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8" w:type="dxa"/>
        <w:tblCellMar>
          <w:left w:w="0" w:type="dxa"/>
          <w:bottom w:w="28" w:type="dxa"/>
          <w:right w:w="0" w:type="dxa"/>
        </w:tblCellMar>
        <w:tblLook w:val="0000" w:firstRow="0" w:lastRow="0" w:firstColumn="0" w:lastColumn="0" w:noHBand="0" w:noVBand="0"/>
      </w:tblPr>
      <w:tblGrid>
        <w:gridCol w:w="1077"/>
        <w:gridCol w:w="8001"/>
      </w:tblGrid>
      <w:tr w:rsidR="00F62C8D" w14:paraId="53AFB515" w14:textId="77777777">
        <w:trPr>
          <w:trHeight w:val="966"/>
        </w:trPr>
        <w:tc>
          <w:tcPr>
            <w:tcW w:w="1077" w:type="dxa"/>
            <w:tcBorders>
              <w:bottom w:val="single" w:sz="16" w:space="0" w:color="000000"/>
            </w:tcBorders>
          </w:tcPr>
          <w:p w14:paraId="793EA44E" w14:textId="77777777" w:rsidR="00F62C8D" w:rsidRDefault="00F827CF" w:rsidP="004913DD">
            <w:pPr>
              <w:pStyle w:val="Zawartotabeli"/>
              <w:spacing w:line="276" w:lineRule="auto"/>
              <w:jc w:val="left"/>
            </w:pPr>
            <w:r>
              <w:rPr>
                <w:noProof/>
              </w:rPr>
              <w:drawing>
                <wp:inline distT="0" distB="0" distL="0" distR="0" wp14:anchorId="60CA2E2C" wp14:editId="475A34A3">
                  <wp:extent cx="619125" cy="72009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a:stretch>
                            <a:fillRect/>
                          </a:stretch>
                        </pic:blipFill>
                        <pic:spPr bwMode="auto">
                          <a:xfrm>
                            <a:off x="0" y="0"/>
                            <a:ext cx="619125" cy="720090"/>
                          </a:xfrm>
                          <a:prstGeom prst="rect">
                            <a:avLst/>
                          </a:prstGeom>
                        </pic:spPr>
                      </pic:pic>
                    </a:graphicData>
                  </a:graphic>
                </wp:inline>
              </w:drawing>
            </w:r>
          </w:p>
        </w:tc>
        <w:tc>
          <w:tcPr>
            <w:tcW w:w="8001" w:type="dxa"/>
            <w:tcBorders>
              <w:bottom w:val="single" w:sz="16" w:space="0" w:color="000000"/>
            </w:tcBorders>
          </w:tcPr>
          <w:p w14:paraId="73324DD4" w14:textId="77777777" w:rsidR="00F62C8D" w:rsidRDefault="00F827CF" w:rsidP="004913DD">
            <w:pPr>
              <w:pStyle w:val="Zawartotabeli"/>
              <w:spacing w:line="276" w:lineRule="auto"/>
              <w:jc w:val="left"/>
              <w:rPr>
                <w:sz w:val="20"/>
                <w:szCs w:val="20"/>
              </w:rPr>
            </w:pPr>
            <w:r>
              <w:rPr>
                <w:rFonts w:ascii="Arial Black" w:hAnsi="Arial Black"/>
                <w:b/>
                <w:bCs/>
                <w:sz w:val="20"/>
                <w:szCs w:val="20"/>
              </w:rPr>
              <w:t>Starostwo Powiatowe w Brzegu</w:t>
            </w:r>
          </w:p>
          <w:p w14:paraId="6BE0A3D7" w14:textId="77777777" w:rsidR="00F62C8D" w:rsidRDefault="00F827CF" w:rsidP="004913DD">
            <w:pPr>
              <w:pStyle w:val="Zawartotabeli"/>
              <w:spacing w:line="276" w:lineRule="auto"/>
              <w:jc w:val="left"/>
              <w:rPr>
                <w:sz w:val="20"/>
                <w:szCs w:val="20"/>
              </w:rPr>
            </w:pPr>
            <w:r>
              <w:rPr>
                <w:sz w:val="20"/>
                <w:szCs w:val="20"/>
              </w:rPr>
              <w:t>ul. Robotnicza 20, 49-300 Brzeg</w:t>
            </w:r>
          </w:p>
          <w:p w14:paraId="23FA699E" w14:textId="77777777" w:rsidR="00F62C8D" w:rsidRDefault="00F827CF" w:rsidP="004913DD">
            <w:pPr>
              <w:pStyle w:val="Zawartotabeli"/>
              <w:spacing w:line="276" w:lineRule="auto"/>
              <w:jc w:val="left"/>
            </w:pPr>
            <w:r>
              <w:rPr>
                <w:sz w:val="20"/>
                <w:szCs w:val="20"/>
              </w:rPr>
              <w:t>centrala tel. (+48) 77 444 79 00 (do 02)</w:t>
            </w:r>
          </w:p>
          <w:p w14:paraId="58B28546" w14:textId="77777777" w:rsidR="00F62C8D" w:rsidRDefault="00F827CF" w:rsidP="004913DD">
            <w:pPr>
              <w:pStyle w:val="Zawartotabeli"/>
              <w:spacing w:line="276" w:lineRule="auto"/>
              <w:jc w:val="left"/>
            </w:pPr>
            <w:hyperlink r:id="rId8">
              <w:r>
                <w:rPr>
                  <w:rStyle w:val="czeinternetowe"/>
                  <w:sz w:val="20"/>
                  <w:szCs w:val="20"/>
                </w:rPr>
                <w:t>www.brzeg-powiat.pl</w:t>
              </w:r>
            </w:hyperlink>
          </w:p>
        </w:tc>
      </w:tr>
    </w:tbl>
    <w:p w14:paraId="7B12FF0A" w14:textId="77777777" w:rsidR="00794F4D" w:rsidRDefault="00794F4D" w:rsidP="004913DD">
      <w:pPr>
        <w:spacing w:line="276" w:lineRule="auto"/>
        <w:jc w:val="center"/>
        <w:rPr>
          <w:rFonts w:eastAsiaTheme="minorHAnsi" w:cs="Times New Roman"/>
          <w:b/>
          <w:bCs/>
          <w:kern w:val="0"/>
          <w:lang w:eastAsia="en-US" w:bidi="ar-SA"/>
        </w:rPr>
      </w:pPr>
    </w:p>
    <w:p w14:paraId="3B42CD64" w14:textId="0087F6C8" w:rsidR="00794F4D" w:rsidRPr="00794F4D" w:rsidRDefault="00794F4D" w:rsidP="004913DD">
      <w:pPr>
        <w:spacing w:line="276" w:lineRule="auto"/>
        <w:jc w:val="center"/>
        <w:rPr>
          <w:rFonts w:eastAsia="Times New Roman" w:cs="Times New Roman"/>
          <w:b/>
          <w:bCs/>
          <w:kern w:val="0"/>
          <w:lang w:eastAsia="pl-PL" w:bidi="ar-SA"/>
        </w:rPr>
      </w:pPr>
      <w:r w:rsidRPr="00794F4D">
        <w:rPr>
          <w:rFonts w:eastAsiaTheme="minorHAnsi" w:cs="Times New Roman"/>
          <w:b/>
          <w:bCs/>
          <w:kern w:val="0"/>
          <w:lang w:eastAsia="en-US" w:bidi="ar-SA"/>
        </w:rPr>
        <w:t xml:space="preserve">Informacja o sposobie </w:t>
      </w:r>
      <w:r w:rsidRPr="00794F4D">
        <w:rPr>
          <w:rFonts w:eastAsia="Times New Roman" w:cs="Times New Roman"/>
          <w:b/>
          <w:bCs/>
          <w:kern w:val="0"/>
          <w:lang w:eastAsia="pl-PL" w:bidi="ar-SA"/>
        </w:rPr>
        <w:t>przyjmowania i załatwiania sprawy</w:t>
      </w:r>
    </w:p>
    <w:p w14:paraId="0235D59F" w14:textId="6650F1D4" w:rsidR="00794F4D" w:rsidRPr="00794F4D" w:rsidRDefault="00794F4D" w:rsidP="004913DD">
      <w:pPr>
        <w:spacing w:line="276" w:lineRule="auto"/>
        <w:jc w:val="center"/>
        <w:rPr>
          <w:rFonts w:eastAsia="Times New Roman" w:cs="Times New Roman"/>
          <w:b/>
          <w:bCs/>
          <w:kern w:val="0"/>
          <w:lang w:eastAsia="pl-PL" w:bidi="ar-SA"/>
        </w:rPr>
      </w:pPr>
    </w:p>
    <w:p w14:paraId="4A5A2D48" w14:textId="77777777" w:rsidR="00794F4D" w:rsidRPr="00794F4D" w:rsidRDefault="00794F4D" w:rsidP="004913DD">
      <w:pPr>
        <w:spacing w:line="276" w:lineRule="auto"/>
        <w:jc w:val="left"/>
        <w:rPr>
          <w:rFonts w:eastAsia="Times New Roman" w:cs="Times New Roman"/>
          <w:kern w:val="0"/>
          <w:lang w:eastAsia="pl-PL" w:bidi="ar-SA"/>
        </w:rPr>
      </w:pPr>
    </w:p>
    <w:tbl>
      <w:tblPr>
        <w:tblStyle w:val="Tabela-Siatka"/>
        <w:tblW w:w="0" w:type="auto"/>
        <w:tblLook w:val="04A0" w:firstRow="1" w:lastRow="0" w:firstColumn="1" w:lastColumn="0" w:noHBand="0" w:noVBand="1"/>
      </w:tblPr>
      <w:tblGrid>
        <w:gridCol w:w="2830"/>
        <w:gridCol w:w="6232"/>
      </w:tblGrid>
      <w:tr w:rsidR="00794F4D" w:rsidRPr="00EC0CD0" w14:paraId="0658597C" w14:textId="77777777" w:rsidTr="00EC0CD0">
        <w:tc>
          <w:tcPr>
            <w:tcW w:w="2830" w:type="dxa"/>
          </w:tcPr>
          <w:p w14:paraId="2E6F6211" w14:textId="1234343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Kategoria sprawy</w:t>
            </w:r>
          </w:p>
        </w:tc>
        <w:tc>
          <w:tcPr>
            <w:tcW w:w="6232" w:type="dxa"/>
          </w:tcPr>
          <w:p w14:paraId="0211F7B4" w14:textId="6B0B1913" w:rsidR="00794F4D" w:rsidRPr="00EC0CD0" w:rsidRDefault="00F767D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Geodezja</w:t>
            </w:r>
          </w:p>
        </w:tc>
      </w:tr>
      <w:tr w:rsidR="00794F4D" w:rsidRPr="00EC0CD0" w14:paraId="153CA852" w14:textId="77777777" w:rsidTr="00EC0CD0">
        <w:tc>
          <w:tcPr>
            <w:tcW w:w="2830" w:type="dxa"/>
          </w:tcPr>
          <w:p w14:paraId="066D9A28" w14:textId="327A3A09"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Rodzaj sprawy</w:t>
            </w:r>
            <w:r w:rsidR="006F592A">
              <w:rPr>
                <w:rFonts w:eastAsia="Times New Roman" w:cs="Times New Roman"/>
                <w:kern w:val="0"/>
                <w:lang w:eastAsia="pl-PL" w:bidi="ar-SA"/>
              </w:rPr>
              <w:t>/JRWA</w:t>
            </w:r>
          </w:p>
        </w:tc>
        <w:tc>
          <w:tcPr>
            <w:tcW w:w="6232" w:type="dxa"/>
          </w:tcPr>
          <w:tbl>
            <w:tblPr>
              <w:tblW w:w="0" w:type="auto"/>
              <w:tblBorders>
                <w:top w:val="nil"/>
                <w:left w:val="nil"/>
                <w:bottom w:val="nil"/>
                <w:right w:val="nil"/>
              </w:tblBorders>
              <w:tblLook w:val="0000" w:firstRow="0" w:lastRow="0" w:firstColumn="0" w:lastColumn="0" w:noHBand="0" w:noVBand="0"/>
            </w:tblPr>
            <w:tblGrid>
              <w:gridCol w:w="4876"/>
            </w:tblGrid>
            <w:tr w:rsidR="00794F4D" w:rsidRPr="00794F4D" w14:paraId="6BE28B4A" w14:textId="77777777">
              <w:trPr>
                <w:trHeight w:val="250"/>
              </w:trPr>
              <w:tc>
                <w:tcPr>
                  <w:tcW w:w="0" w:type="auto"/>
                </w:tcPr>
                <w:p w14:paraId="4A8F05E9" w14:textId="2E8AD23E" w:rsidR="00794F4D" w:rsidRPr="00794F4D" w:rsidRDefault="0031025B" w:rsidP="004913DD">
                  <w:pPr>
                    <w:autoSpaceDE w:val="0"/>
                    <w:autoSpaceDN w:val="0"/>
                    <w:adjustRightInd w:val="0"/>
                    <w:spacing w:after="240" w:line="276" w:lineRule="auto"/>
                    <w:jc w:val="left"/>
                    <w:rPr>
                      <w:rFonts w:cs="Times New Roman"/>
                      <w:b/>
                      <w:bCs/>
                      <w:color w:val="000000"/>
                      <w:kern w:val="0"/>
                      <w:lang w:bidi="ar-SA"/>
                    </w:rPr>
                  </w:pPr>
                  <w:r>
                    <w:rPr>
                      <w:rFonts w:cs="Times New Roman"/>
                      <w:b/>
                      <w:bCs/>
                      <w:color w:val="000000"/>
                      <w:kern w:val="0"/>
                      <w:lang w:bidi="ar-SA"/>
                    </w:rPr>
                    <w:t>Ustalenie klasyfikacji gleboznawczej gruntów</w:t>
                  </w:r>
                </w:p>
              </w:tc>
            </w:tr>
            <w:tr w:rsidR="006F592A" w:rsidRPr="00794F4D" w14:paraId="35C74411" w14:textId="77777777">
              <w:trPr>
                <w:trHeight w:val="250"/>
              </w:trPr>
              <w:tc>
                <w:tcPr>
                  <w:tcW w:w="0" w:type="auto"/>
                </w:tcPr>
                <w:p w14:paraId="3C737E76" w14:textId="6C873C9A" w:rsidR="006F592A" w:rsidRDefault="006F592A" w:rsidP="004913DD">
                  <w:pPr>
                    <w:autoSpaceDE w:val="0"/>
                    <w:autoSpaceDN w:val="0"/>
                    <w:adjustRightInd w:val="0"/>
                    <w:spacing w:after="240" w:line="276" w:lineRule="auto"/>
                    <w:jc w:val="left"/>
                    <w:rPr>
                      <w:rFonts w:cs="Times New Roman"/>
                      <w:b/>
                      <w:bCs/>
                      <w:color w:val="000000"/>
                      <w:kern w:val="0"/>
                      <w:lang w:bidi="ar-SA"/>
                    </w:rPr>
                  </w:pPr>
                  <w:r w:rsidRPr="004078CD">
                    <w:rPr>
                      <w:rFonts w:eastAsia="Times New Roman" w:cs="Times New Roman"/>
                      <w:b/>
                      <w:bCs/>
                      <w:color w:val="FF0000"/>
                      <w:kern w:val="0"/>
                      <w:lang w:eastAsia="pl-PL" w:bidi="ar-SA"/>
                    </w:rPr>
                    <w:t xml:space="preserve">JRWA </w:t>
                  </w:r>
                  <w:r w:rsidR="0031025B">
                    <w:rPr>
                      <w:rFonts w:eastAsia="Times New Roman" w:cs="Times New Roman"/>
                      <w:b/>
                      <w:bCs/>
                      <w:color w:val="FF0000"/>
                      <w:kern w:val="0"/>
                      <w:lang w:eastAsia="pl-PL" w:bidi="ar-SA"/>
                    </w:rPr>
                    <w:t>6623</w:t>
                  </w:r>
                </w:p>
              </w:tc>
            </w:tr>
          </w:tbl>
          <w:p w14:paraId="35BFAC2A"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4D7667DE" w14:textId="77777777" w:rsidTr="00EC0CD0">
        <w:tc>
          <w:tcPr>
            <w:tcW w:w="2830" w:type="dxa"/>
          </w:tcPr>
          <w:p w14:paraId="5312154C" w14:textId="63F6B05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Komórka odpowiedzialna</w:t>
            </w:r>
          </w:p>
        </w:tc>
        <w:tc>
          <w:tcPr>
            <w:tcW w:w="6232" w:type="dxa"/>
          </w:tcPr>
          <w:p w14:paraId="77C7F7B2" w14:textId="79248751"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Wydział Geodezji i Gospodarki Nieruchomościami</w:t>
            </w:r>
          </w:p>
        </w:tc>
      </w:tr>
      <w:tr w:rsidR="00794F4D" w:rsidRPr="00EC0CD0" w14:paraId="3D669F1B" w14:textId="77777777" w:rsidTr="00EC0CD0">
        <w:tc>
          <w:tcPr>
            <w:tcW w:w="2830" w:type="dxa"/>
          </w:tcPr>
          <w:p w14:paraId="378F12D2" w14:textId="20E25168"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Podstawa prawna</w:t>
            </w:r>
          </w:p>
        </w:tc>
        <w:tc>
          <w:tcPr>
            <w:tcW w:w="6232" w:type="dxa"/>
          </w:tcPr>
          <w:p w14:paraId="06D1E5B9" w14:textId="14F8CE3C" w:rsidR="00794F4D" w:rsidRPr="00EC0CD0" w:rsidRDefault="004913DD"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Ustawa z dnia 17 maja 1989 r. </w:t>
            </w:r>
            <w:hyperlink r:id="rId9" w:history="1">
              <w:hyperlink r:id="rId10" w:history="1">
                <w:r w:rsidR="00331B17" w:rsidRPr="00331B17">
                  <w:rPr>
                    <w:rStyle w:val="Hipercze"/>
                    <w:rFonts w:eastAsia="Times New Roman" w:cs="Times New Roman"/>
                    <w:kern w:val="0"/>
                    <w:lang w:eastAsia="pl-PL" w:bidi="ar-SA"/>
                  </w:rPr>
                  <w:t>Prawo geodezyjne i kartograficzne</w:t>
                </w:r>
              </w:hyperlink>
            </w:hyperlink>
          </w:p>
        </w:tc>
      </w:tr>
      <w:tr w:rsidR="00794F4D" w:rsidRPr="00EC0CD0" w14:paraId="4CE31CD4" w14:textId="77777777" w:rsidTr="004913DD">
        <w:trPr>
          <w:trHeight w:val="981"/>
        </w:trPr>
        <w:tc>
          <w:tcPr>
            <w:tcW w:w="2830" w:type="dxa"/>
          </w:tcPr>
          <w:p w14:paraId="527B8165" w14:textId="7172939C"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Kto może wystąpić z wnioskiem/zainicjować sprawę</w:t>
            </w:r>
          </w:p>
        </w:tc>
        <w:tc>
          <w:tcPr>
            <w:tcW w:w="6232" w:type="dxa"/>
          </w:tcPr>
          <w:p w14:paraId="671FE00C" w14:textId="2040897F" w:rsidR="00794F4D" w:rsidRPr="00EC0CD0" w:rsidRDefault="0031025B"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Właściciel nieruchomości</w:t>
            </w:r>
            <w:r w:rsidR="00331B17">
              <w:rPr>
                <w:rFonts w:eastAsia="Times New Roman" w:cs="Times New Roman"/>
                <w:kern w:val="0"/>
                <w:lang w:eastAsia="pl-PL" w:bidi="ar-SA"/>
              </w:rPr>
              <w:t xml:space="preserve"> </w:t>
            </w:r>
          </w:p>
        </w:tc>
      </w:tr>
      <w:tr w:rsidR="00794F4D" w:rsidRPr="00EC0CD0" w14:paraId="1783CFD6" w14:textId="77777777" w:rsidTr="00EC0CD0">
        <w:tc>
          <w:tcPr>
            <w:tcW w:w="2830" w:type="dxa"/>
          </w:tcPr>
          <w:p w14:paraId="3FD5BD25" w14:textId="00BE6B53"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S</w:t>
            </w:r>
            <w:r w:rsidRPr="00794F4D">
              <w:rPr>
                <w:rFonts w:eastAsiaTheme="minorHAnsi" w:cs="Times New Roman"/>
                <w:kern w:val="0"/>
                <w:lang w:eastAsia="en-US" w:bidi="ar-SA"/>
              </w:rPr>
              <w:t>posób załatwienia sprawy</w:t>
            </w: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68994008" w14:textId="77777777">
              <w:trPr>
                <w:trHeight w:val="250"/>
              </w:trPr>
              <w:tc>
                <w:tcPr>
                  <w:tcW w:w="0" w:type="auto"/>
                </w:tcPr>
                <w:p w14:paraId="79E4F45E" w14:textId="1B4C9C95" w:rsidR="00794F4D" w:rsidRDefault="0031025B" w:rsidP="004913DD">
                  <w:pPr>
                    <w:autoSpaceDE w:val="0"/>
                    <w:autoSpaceDN w:val="0"/>
                    <w:adjustRightInd w:val="0"/>
                    <w:spacing w:after="240" w:line="276" w:lineRule="auto"/>
                    <w:jc w:val="left"/>
                    <w:rPr>
                      <w:rFonts w:cs="Times New Roman"/>
                      <w:color w:val="000000"/>
                      <w:kern w:val="0"/>
                      <w:lang w:bidi="ar-SA"/>
                    </w:rPr>
                  </w:pPr>
                  <w:r w:rsidRPr="0031025B">
                    <w:t>Postępowanie administracyjne kończące się decyzją administracyjną</w:t>
                  </w:r>
                  <w:r>
                    <w:t xml:space="preserve">. Możliwe złożenie wniosku </w:t>
                  </w:r>
                  <w:r w:rsidR="00F767D0">
                    <w:rPr>
                      <w:rFonts w:cs="Times New Roman"/>
                      <w:color w:val="000000"/>
                      <w:kern w:val="0"/>
                      <w:lang w:bidi="ar-SA"/>
                    </w:rPr>
                    <w:t>przez e-usługę udostępnioną w Centrum Usług Wspólnych (CUW)</w:t>
                  </w:r>
                </w:p>
                <w:p w14:paraId="123D7739" w14:textId="7D766D60" w:rsidR="00F767D0"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usługi:</w:t>
                  </w:r>
                  <w:r w:rsidR="004913DD" w:rsidRPr="004913DD">
                    <w:rPr>
                      <w:rFonts w:eastAsia="Times New Roman" w:cs="Times New Roman"/>
                      <w:color w:val="0000FF"/>
                      <w:kern w:val="0"/>
                      <w:u w:val="single"/>
                      <w:lang w:eastAsia="pl-PL" w:bidi="ar-SA"/>
                    </w:rPr>
                    <w:t xml:space="preserve"> </w:t>
                  </w:r>
                  <w:hyperlink r:id="rId11" w:history="1">
                    <w:r w:rsidR="00331B17" w:rsidRPr="000A5CC5">
                      <w:rPr>
                        <w:rStyle w:val="Hipercze"/>
                        <w:rFonts w:eastAsia="Times New Roman" w:cs="Times New Roman"/>
                        <w:kern w:val="0"/>
                        <w:lang w:eastAsia="pl-PL" w:bidi="ar-SA"/>
                      </w:rPr>
                      <w:t>https://iwniosek.brzeg-powiat.pl</w:t>
                    </w:r>
                  </w:hyperlink>
                </w:p>
                <w:p w14:paraId="70EA53AE" w14:textId="4ED30B2A" w:rsidR="00F767D0" w:rsidRPr="00794F4D"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CUW</w:t>
                  </w:r>
                  <w:r w:rsidR="004913DD">
                    <w:rPr>
                      <w:rFonts w:cs="Times New Roman"/>
                      <w:color w:val="000000"/>
                      <w:kern w:val="0"/>
                      <w:lang w:bidi="ar-SA"/>
                    </w:rPr>
                    <w:t xml:space="preserve">: </w:t>
                  </w:r>
                  <w:hyperlink r:id="rId12" w:history="1">
                    <w:r w:rsidR="004913DD" w:rsidRPr="00E60FFD">
                      <w:rPr>
                        <w:rStyle w:val="Hipercze"/>
                        <w:rFonts w:eastAsia="Times New Roman" w:cs="Times New Roman"/>
                        <w:kern w:val="3"/>
                        <w:lang w:eastAsia="pl-PL" w:bidi="ar-SA"/>
                      </w:rPr>
                      <w:t>https://cuw.mapy.opolskie.pl</w:t>
                    </w:r>
                  </w:hyperlink>
                </w:p>
              </w:tc>
            </w:tr>
          </w:tbl>
          <w:p w14:paraId="05C5FCE7"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6441FBAC" w14:textId="77777777" w:rsidTr="00EC0CD0">
        <w:tc>
          <w:tcPr>
            <w:tcW w:w="2830" w:type="dxa"/>
          </w:tcPr>
          <w:p w14:paraId="2BDABED9" w14:textId="37B5CC9E"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Termin  załatwienia sprawy</w:t>
            </w:r>
          </w:p>
        </w:tc>
        <w:tc>
          <w:tcPr>
            <w:tcW w:w="6232" w:type="dxa"/>
          </w:tcPr>
          <w:p w14:paraId="4DAA5B37" w14:textId="77777777" w:rsidR="0031025B" w:rsidRPr="0031025B" w:rsidRDefault="0031025B" w:rsidP="0031025B">
            <w:pPr>
              <w:autoSpaceDE w:val="0"/>
              <w:autoSpaceDN w:val="0"/>
              <w:adjustRightInd w:val="0"/>
              <w:spacing w:line="276" w:lineRule="auto"/>
              <w:jc w:val="left"/>
              <w:rPr>
                <w:rFonts w:cs="Times New Roman"/>
                <w:color w:val="000000"/>
                <w:kern w:val="0"/>
                <w:lang w:bidi="ar-SA"/>
              </w:rPr>
            </w:pPr>
            <w:r w:rsidRPr="0031025B">
              <w:rPr>
                <w:rFonts w:cs="Times New Roman"/>
                <w:color w:val="000000"/>
                <w:kern w:val="0"/>
                <w:lang w:bidi="ar-SA"/>
              </w:rPr>
              <w:t>Zgodnie z ustawą z dnia 14 czerwca 1960 roku – Kodeks postępowania administracyjnego sprawy załatwia się bez zbędnej zwłoki, a wymagające postępowania wyjaśniającego nie później niż w ciągu miesiąca, sprawy szczególnie skomplikowane – nie później niż w ciągu dwóch miesięcy od dnia wszczęcia postępowania.</w:t>
            </w:r>
          </w:p>
          <w:p w14:paraId="01D85BAF" w14:textId="1B7A2D91" w:rsidR="00EC0CD0" w:rsidRPr="00EC0CD0" w:rsidRDefault="0031025B" w:rsidP="0031025B">
            <w:pPr>
              <w:autoSpaceDE w:val="0"/>
              <w:autoSpaceDN w:val="0"/>
              <w:adjustRightInd w:val="0"/>
              <w:spacing w:line="276" w:lineRule="auto"/>
              <w:jc w:val="left"/>
              <w:rPr>
                <w:rFonts w:cs="Times New Roman"/>
                <w:color w:val="000000"/>
                <w:kern w:val="0"/>
                <w:lang w:bidi="ar-SA"/>
              </w:rPr>
            </w:pPr>
            <w:r w:rsidRPr="0031025B">
              <w:rPr>
                <w:rFonts w:cs="Times New Roman"/>
                <w:color w:val="000000"/>
                <w:kern w:val="0"/>
                <w:lang w:bidi="ar-SA"/>
              </w:rPr>
              <w:t>O każdym przypadku niezałatwienia sprawy w powyższych terminach właściwy organ zawiadamia strony, podając przyczyny zwłoki i wskazując nowy termin załatwienia</w:t>
            </w:r>
          </w:p>
        </w:tc>
      </w:tr>
      <w:tr w:rsidR="00794F4D" w:rsidRPr="00EC0CD0" w14:paraId="3201C1E0" w14:textId="77777777" w:rsidTr="00EC0CD0">
        <w:tc>
          <w:tcPr>
            <w:tcW w:w="2830" w:type="dxa"/>
          </w:tcPr>
          <w:p w14:paraId="4EFCE338" w14:textId="1B48CF4F" w:rsidR="00794F4D" w:rsidRPr="00794F4D"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Tryb odw</w:t>
            </w:r>
            <w:r w:rsidRPr="00EC0CD0">
              <w:rPr>
                <w:rFonts w:eastAsiaTheme="minorHAnsi" w:cs="Times New Roman"/>
                <w:kern w:val="0"/>
                <w:lang w:eastAsia="en-US" w:bidi="ar-SA"/>
              </w:rPr>
              <w:t>o</w:t>
            </w:r>
            <w:r w:rsidRPr="00794F4D">
              <w:rPr>
                <w:rFonts w:eastAsiaTheme="minorHAnsi" w:cs="Times New Roman"/>
                <w:kern w:val="0"/>
                <w:lang w:eastAsia="en-US" w:bidi="ar-SA"/>
              </w:rPr>
              <w:t>ławczy</w:t>
            </w:r>
          </w:p>
          <w:p w14:paraId="36C8F4C6" w14:textId="77777777" w:rsidR="00794F4D" w:rsidRPr="00EC0CD0" w:rsidRDefault="00794F4D" w:rsidP="004913DD">
            <w:pPr>
              <w:spacing w:after="240" w:line="276" w:lineRule="auto"/>
              <w:jc w:val="left"/>
              <w:rPr>
                <w:rFonts w:eastAsia="Times New Roman" w:cs="Times New Roman"/>
                <w:kern w:val="0"/>
                <w:lang w:eastAsia="pl-PL" w:bidi="ar-SA"/>
              </w:rPr>
            </w:pP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1739557A" w14:textId="77777777">
              <w:trPr>
                <w:trHeight w:val="250"/>
              </w:trPr>
              <w:tc>
                <w:tcPr>
                  <w:tcW w:w="0" w:type="auto"/>
                </w:tcPr>
                <w:p w14:paraId="048C58DA" w14:textId="7B896566" w:rsidR="00EC0CD0" w:rsidRPr="0031025B" w:rsidRDefault="0031025B" w:rsidP="0031025B">
                  <w:pPr>
                    <w:spacing w:line="276" w:lineRule="auto"/>
                    <w:jc w:val="left"/>
                    <w:rPr>
                      <w:rFonts w:eastAsia="Times New Roman" w:cs="Times New Roman"/>
                      <w:kern w:val="0"/>
                      <w:lang w:eastAsia="pl-PL" w:bidi="ar-SA"/>
                    </w:rPr>
                  </w:pPr>
                  <w:r w:rsidRPr="004763F1">
                    <w:rPr>
                      <w:rFonts w:eastAsia="Times New Roman" w:cs="Times New Roman"/>
                      <w:kern w:val="0"/>
                      <w:lang w:eastAsia="pl-PL" w:bidi="ar-SA"/>
                    </w:rPr>
                    <w:t xml:space="preserve">Przysługuje prawo wniesienia </w:t>
                  </w:r>
                  <w:r>
                    <w:rPr>
                      <w:rFonts w:eastAsia="Times New Roman" w:cs="Times New Roman"/>
                      <w:kern w:val="0"/>
                      <w:lang w:eastAsia="pl-PL" w:bidi="ar-SA"/>
                    </w:rPr>
                    <w:t xml:space="preserve">odwołania </w:t>
                  </w:r>
                  <w:r w:rsidRPr="004763F1">
                    <w:rPr>
                      <w:rFonts w:cs="Times New Roman"/>
                      <w:color w:val="000000"/>
                      <w:kern w:val="0"/>
                      <w:lang w:bidi="ar-SA"/>
                    </w:rPr>
                    <w:t>w terminie 14 dni od dnia doręczenia decyzji</w:t>
                  </w:r>
                  <w:r w:rsidR="004913DD">
                    <w:rPr>
                      <w:rFonts w:eastAsia="Times New Roman" w:cs="Times New Roman"/>
                      <w:kern w:val="0"/>
                      <w:lang w:eastAsia="pl-PL" w:bidi="ar-SA"/>
                    </w:rPr>
                    <w:t xml:space="preserve"> Opolskiego Wojewódzkiego Inspektora Nadzoru Geodezyjnego i Kartograficznego za pośrednictwem Starosty Brzeskiego</w:t>
                  </w:r>
                  <w:r w:rsidR="002D3692">
                    <w:rPr>
                      <w:rFonts w:eastAsia="Times New Roman" w:cs="Times New Roman"/>
                      <w:kern w:val="0"/>
                      <w:lang w:eastAsia="pl-PL" w:bidi="ar-SA"/>
                    </w:rPr>
                    <w:t>.</w:t>
                  </w:r>
                </w:p>
              </w:tc>
            </w:tr>
          </w:tbl>
          <w:p w14:paraId="566313F7" w14:textId="0940C3E5"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1762DB28" w14:textId="77777777" w:rsidTr="00EC0CD0">
        <w:tc>
          <w:tcPr>
            <w:tcW w:w="2830" w:type="dxa"/>
          </w:tcPr>
          <w:p w14:paraId="08776B5F" w14:textId="462972BB"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Wymagane dokumenty</w:t>
            </w:r>
          </w:p>
        </w:tc>
        <w:tc>
          <w:tcPr>
            <w:tcW w:w="6232" w:type="dxa"/>
          </w:tcPr>
          <w:p w14:paraId="685EC971" w14:textId="5437BCB0" w:rsidR="00794F4D" w:rsidRPr="00EC0CD0" w:rsidRDefault="0031025B" w:rsidP="004913DD">
            <w:pPr>
              <w:spacing w:after="240" w:line="276" w:lineRule="auto"/>
              <w:jc w:val="left"/>
              <w:rPr>
                <w:rFonts w:eastAsia="Times New Roman" w:cs="Times New Roman"/>
                <w:kern w:val="0"/>
                <w:lang w:eastAsia="pl-PL" w:bidi="ar-SA"/>
              </w:rPr>
            </w:pPr>
            <w:r w:rsidRPr="004763F1">
              <w:rPr>
                <w:rFonts w:eastAsia="Times New Roman" w:cs="Times New Roman"/>
                <w:kern w:val="0"/>
                <w:lang w:eastAsia="pl-PL" w:bidi="ar-SA"/>
              </w:rPr>
              <w:t xml:space="preserve">Wniosek – brak ustalonego </w:t>
            </w:r>
            <w:r>
              <w:rPr>
                <w:rFonts w:eastAsia="Times New Roman" w:cs="Times New Roman"/>
                <w:kern w:val="0"/>
                <w:lang w:eastAsia="pl-PL" w:bidi="ar-SA"/>
              </w:rPr>
              <w:t xml:space="preserve">przepisami praw </w:t>
            </w:r>
            <w:r w:rsidRPr="004763F1">
              <w:rPr>
                <w:rFonts w:eastAsia="Times New Roman" w:cs="Times New Roman"/>
                <w:kern w:val="0"/>
                <w:lang w:eastAsia="pl-PL" w:bidi="ar-SA"/>
              </w:rPr>
              <w:t>wzoru</w:t>
            </w:r>
            <w:r>
              <w:rPr>
                <w:rFonts w:eastAsia="Times New Roman" w:cs="Times New Roman"/>
                <w:kern w:val="0"/>
                <w:lang w:eastAsia="pl-PL" w:bidi="ar-SA"/>
              </w:rPr>
              <w:t>.</w:t>
            </w:r>
            <w:r w:rsidRPr="004763F1">
              <w:rPr>
                <w:rFonts w:eastAsia="Times New Roman" w:cs="Times New Roman"/>
                <w:kern w:val="0"/>
                <w:lang w:eastAsia="pl-PL" w:bidi="ar-SA"/>
              </w:rPr>
              <w:t xml:space="preserve">  </w:t>
            </w:r>
          </w:p>
        </w:tc>
      </w:tr>
      <w:tr w:rsidR="00794F4D" w:rsidRPr="00EC0CD0" w14:paraId="26A4D4F2" w14:textId="77777777" w:rsidTr="00EC0CD0">
        <w:tc>
          <w:tcPr>
            <w:tcW w:w="2830" w:type="dxa"/>
          </w:tcPr>
          <w:p w14:paraId="467E3E9C" w14:textId="46455DE0"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Opłaty</w:t>
            </w:r>
          </w:p>
        </w:tc>
        <w:tc>
          <w:tcPr>
            <w:tcW w:w="6232" w:type="dxa"/>
          </w:tcPr>
          <w:p w14:paraId="7434BF89" w14:textId="755E2BDB" w:rsidR="00794F4D" w:rsidRPr="00EC0CD0" w:rsidRDefault="0031025B"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Opłata skarbowa w wysokości 10 zł, płatna na konto Gminy Brzeg oraz obowiązek uiszczenia kosztów sporządzenia projektu klasyfikacji gleboznawczej, ustalonych w drodze postanowienia, na które służy zażalenie </w:t>
            </w:r>
            <w:r w:rsidRPr="004763F1">
              <w:rPr>
                <w:rFonts w:cs="Times New Roman"/>
                <w:color w:val="000000"/>
                <w:kern w:val="0"/>
                <w:lang w:bidi="ar-SA"/>
              </w:rPr>
              <w:t xml:space="preserve">w terminie 14 dni od dnia </w:t>
            </w:r>
            <w:r w:rsidRPr="004763F1">
              <w:rPr>
                <w:rFonts w:cs="Times New Roman"/>
                <w:color w:val="000000"/>
                <w:kern w:val="0"/>
                <w:lang w:bidi="ar-SA"/>
              </w:rPr>
              <w:lastRenderedPageBreak/>
              <w:t xml:space="preserve">doręczenia </w:t>
            </w:r>
            <w:r w:rsidR="00D245C2">
              <w:rPr>
                <w:rFonts w:cs="Times New Roman"/>
                <w:color w:val="000000"/>
                <w:kern w:val="0"/>
                <w:lang w:bidi="ar-SA"/>
              </w:rPr>
              <w:t xml:space="preserve">do </w:t>
            </w:r>
            <w:r>
              <w:rPr>
                <w:rFonts w:eastAsia="Times New Roman" w:cs="Times New Roman"/>
                <w:kern w:val="0"/>
                <w:lang w:eastAsia="pl-PL" w:bidi="ar-SA"/>
              </w:rPr>
              <w:t>Opolskiego Wojewódzkiego Inspektora Nadzoru Geodezyjnego i Kartograficznego za pośrednictwem Starosty Brzeskiego.</w:t>
            </w:r>
          </w:p>
        </w:tc>
      </w:tr>
      <w:tr w:rsidR="00794F4D" w:rsidRPr="00EC0CD0" w14:paraId="0A6C7DFD" w14:textId="77777777" w:rsidTr="00EC0CD0">
        <w:tc>
          <w:tcPr>
            <w:tcW w:w="2830" w:type="dxa"/>
          </w:tcPr>
          <w:p w14:paraId="44982CFC" w14:textId="43255924"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lastRenderedPageBreak/>
              <w:t>Uwagi</w:t>
            </w:r>
          </w:p>
        </w:tc>
        <w:tc>
          <w:tcPr>
            <w:tcW w:w="6232" w:type="dxa"/>
          </w:tcPr>
          <w:p w14:paraId="1D02AB25" w14:textId="731F957A" w:rsidR="00794F4D" w:rsidRPr="00EC0CD0" w:rsidRDefault="00D05409"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Szczegółowe informacje</w:t>
            </w:r>
            <w:r w:rsidR="004913DD">
              <w:rPr>
                <w:rFonts w:eastAsia="Times New Roman" w:cs="Times New Roman"/>
                <w:kern w:val="0"/>
                <w:lang w:eastAsia="pl-PL" w:bidi="ar-SA"/>
              </w:rPr>
              <w:t xml:space="preserve"> – w tym dot. opłat, wzory wniosków oraz warunki korzystania z e-usługi</w:t>
            </w:r>
            <w:r>
              <w:rPr>
                <w:rFonts w:eastAsia="Times New Roman" w:cs="Times New Roman"/>
                <w:kern w:val="0"/>
                <w:lang w:eastAsia="pl-PL" w:bidi="ar-SA"/>
              </w:rPr>
              <w:t xml:space="preserve"> udostępniono na stronie </w:t>
            </w:r>
            <w:hyperlink r:id="rId13" w:history="1">
              <w:r w:rsidRPr="0013498E">
                <w:rPr>
                  <w:rStyle w:val="Hipercze"/>
                  <w:rFonts w:eastAsia="Times New Roman" w:cs="Times New Roman"/>
                  <w:kern w:val="0"/>
                  <w:lang w:eastAsia="pl-PL" w:bidi="ar-SA"/>
                </w:rPr>
                <w:t>www.brzeg-powiat.pl</w:t>
              </w:r>
            </w:hyperlink>
            <w:r>
              <w:rPr>
                <w:rFonts w:eastAsia="Times New Roman" w:cs="Times New Roman"/>
                <w:kern w:val="0"/>
                <w:lang w:eastAsia="pl-PL" w:bidi="ar-SA"/>
              </w:rPr>
              <w:t xml:space="preserve"> w zakładce Wydział Geodezji i Gospodarki Nieruchomościami</w:t>
            </w:r>
          </w:p>
        </w:tc>
      </w:tr>
      <w:tr w:rsidR="00D245C2" w:rsidRPr="00EC0CD0" w14:paraId="6AB79C5A" w14:textId="77777777" w:rsidTr="00D245C2">
        <w:tc>
          <w:tcPr>
            <w:tcW w:w="2830" w:type="dxa"/>
          </w:tcPr>
          <w:p w14:paraId="126D4927" w14:textId="77777777" w:rsidR="00D245C2" w:rsidRPr="00EC0CD0" w:rsidRDefault="00D245C2" w:rsidP="00465786">
            <w:pPr>
              <w:spacing w:after="240" w:line="240" w:lineRule="auto"/>
              <w:jc w:val="left"/>
              <w:rPr>
                <w:rFonts w:eastAsia="Times New Roman" w:cs="Times New Roman"/>
                <w:kern w:val="0"/>
                <w:lang w:eastAsia="pl-PL" w:bidi="ar-SA"/>
              </w:rPr>
            </w:pPr>
            <w:r>
              <w:rPr>
                <w:rFonts w:eastAsia="Times New Roman" w:cs="Times New Roman"/>
                <w:kern w:val="0"/>
                <w:lang w:eastAsia="pl-PL" w:bidi="ar-SA"/>
              </w:rPr>
              <w:t>Ochrona danych osobowych</w:t>
            </w:r>
          </w:p>
        </w:tc>
        <w:tc>
          <w:tcPr>
            <w:tcW w:w="6232" w:type="dxa"/>
          </w:tcPr>
          <w:p w14:paraId="25B8C247" w14:textId="77777777" w:rsidR="003004A0" w:rsidRPr="003004A0" w:rsidRDefault="003004A0" w:rsidP="003004A0">
            <w:pPr>
              <w:spacing w:after="200" w:line="276" w:lineRule="auto"/>
              <w:rPr>
                <w:rFonts w:eastAsiaTheme="minorHAnsi" w:cs="Times New Roman"/>
                <w:kern w:val="0"/>
                <w:lang w:eastAsia="en-US" w:bidi="ar-SA"/>
              </w:rPr>
            </w:pPr>
            <w:r w:rsidRPr="003004A0">
              <w:rPr>
                <w:rFonts w:eastAsiaTheme="minorHAnsi" w:cs="Times New Roman"/>
                <w:kern w:val="0"/>
                <w:lang w:eastAsia="en-US" w:bidi="ar-SA"/>
              </w:rPr>
              <w:t xml:space="preserve">Zgodnie z </w:t>
            </w:r>
            <w:r w:rsidRPr="003004A0">
              <w:rPr>
                <w:rFonts w:eastAsiaTheme="minorHAnsi" w:cs="Times New Roman"/>
                <w:b/>
                <w:bCs/>
                <w:kern w:val="0"/>
                <w:lang w:eastAsia="en-US" w:bidi="ar-SA"/>
              </w:rPr>
              <w:t>art.13 ust.1-2</w:t>
            </w:r>
            <w:r w:rsidRPr="003004A0">
              <w:rPr>
                <w:rFonts w:eastAsiaTheme="minorHAnsi" w:cs="Times New Roman"/>
                <w:kern w:val="0"/>
                <w:lang w:eastAsia="en-US" w:bidi="ar-SA"/>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3C01EF64" w14:textId="77777777" w:rsidR="003004A0"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bookmarkStart w:id="0" w:name="_Hlk171082445"/>
            <w:r w:rsidRPr="003004A0">
              <w:rPr>
                <w:rFonts w:eastAsiaTheme="minorHAnsi" w:cs="Times New Roman"/>
                <w:kern w:val="0"/>
                <w:lang w:eastAsia="en-US" w:bidi="ar-SA"/>
              </w:rPr>
              <w:t>dane osobowe w Starostwie Powiatowym w Brzegu są przetwarzane zgodnie z obowiązującymi przepisami prawa Unii Europejskiej, w szczególności zgodnie z RODO i przepisami krajowymi z zakresu danych osobowych;</w:t>
            </w:r>
          </w:p>
          <w:bookmarkEnd w:id="0"/>
          <w:p w14:paraId="3149A1C0" w14:textId="77777777" w:rsidR="003004A0" w:rsidRPr="003004A0" w:rsidRDefault="003004A0" w:rsidP="003004A0">
            <w:pPr>
              <w:numPr>
                <w:ilvl w:val="0"/>
                <w:numId w:val="5"/>
              </w:numPr>
              <w:spacing w:after="16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 xml:space="preserve">Administratorem danych osobowych jest Starosta Powiatu Brzeskiego z siedzibą w Brzegu   49-300 przy ul. Robotniczej 20, tel. 77 444 79 00, e-mail: </w:t>
            </w:r>
            <w:hyperlink r:id="rId14" w:history="1">
              <w:r w:rsidRPr="003004A0">
                <w:rPr>
                  <w:rFonts w:eastAsiaTheme="minorHAnsi" w:cs="Times New Roman"/>
                  <w:color w:val="0000FF"/>
                  <w:kern w:val="0"/>
                  <w:u w:val="single"/>
                  <w:lang w:eastAsia="en-US" w:bidi="ar-SA"/>
                </w:rPr>
                <w:t>starostwo@brzeg-powiat.pl</w:t>
              </w:r>
            </w:hyperlink>
            <w:r w:rsidRPr="003004A0">
              <w:rPr>
                <w:rFonts w:eastAsiaTheme="minorHAnsi" w:cs="Times New Roman"/>
                <w:kern w:val="0"/>
                <w:lang w:eastAsia="en-US" w:bidi="ar-SA"/>
              </w:rPr>
              <w:t>;</w:t>
            </w:r>
          </w:p>
          <w:p w14:paraId="70CF1518" w14:textId="77777777" w:rsidR="003004A0" w:rsidRPr="003004A0" w:rsidRDefault="003004A0" w:rsidP="003004A0">
            <w:pPr>
              <w:numPr>
                <w:ilvl w:val="0"/>
                <w:numId w:val="5"/>
              </w:numPr>
              <w:spacing w:after="16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Administrator powołał inspektora ochrony danych, z którym można się skontaktować pod nr telefonu: 77 444 79 34 (w godzinach pracy urzędu), drogą mailową na adres: odo@brzeg-powiat.pl lub listownie na adres siedziby urzędu (podany w pkt.1.);</w:t>
            </w:r>
          </w:p>
          <w:p w14:paraId="53692B76" w14:textId="77777777" w:rsidR="003004A0" w:rsidRPr="003004A0" w:rsidRDefault="003004A0" w:rsidP="003004A0">
            <w:pPr>
              <w:numPr>
                <w:ilvl w:val="0"/>
                <w:numId w:val="5"/>
              </w:numPr>
              <w:spacing w:after="160" w:line="259" w:lineRule="auto"/>
              <w:contextualSpacing/>
              <w:jc w:val="left"/>
              <w:rPr>
                <w:rFonts w:eastAsiaTheme="minorHAnsi" w:cs="Times New Roman"/>
                <w:b/>
                <w:bCs/>
                <w:kern w:val="0"/>
                <w:lang w:eastAsia="en-US" w:bidi="ar-SA"/>
              </w:rPr>
            </w:pPr>
            <w:r w:rsidRPr="003004A0">
              <w:rPr>
                <w:rFonts w:eastAsiaTheme="minorHAnsi" w:cs="Times New Roman"/>
                <w:kern w:val="0"/>
                <w:lang w:eastAsia="en-US" w:bidi="ar-SA"/>
              </w:rPr>
              <w:t xml:space="preserve">przetwarzanie danych osobowych odbywa się </w:t>
            </w:r>
            <w:r w:rsidRPr="003004A0">
              <w:rPr>
                <w:rFonts w:eastAsiaTheme="minorHAnsi" w:cs="Times New Roman"/>
                <w:b/>
                <w:bCs/>
                <w:color w:val="FF0000"/>
                <w:kern w:val="0"/>
                <w:lang w:eastAsia="en-US" w:bidi="ar-SA"/>
              </w:rPr>
              <w:t>w celu realizacji wniosku o gleboznawczą klasyfikację gruntów</w:t>
            </w:r>
            <w:r w:rsidRPr="003004A0">
              <w:rPr>
                <w:rFonts w:eastAsiaTheme="minorHAnsi" w:cs="Times New Roman"/>
                <w:kern w:val="0"/>
                <w:lang w:eastAsia="en-US" w:bidi="ar-SA"/>
              </w:rPr>
              <w:t xml:space="preserve">, zgodnie z </w:t>
            </w:r>
            <w:r w:rsidRPr="003004A0">
              <w:rPr>
                <w:rFonts w:eastAsiaTheme="minorHAnsi" w:cs="Times New Roman"/>
                <w:b/>
                <w:bCs/>
                <w:kern w:val="0"/>
                <w:lang w:eastAsia="en-US" w:bidi="ar-SA"/>
              </w:rPr>
              <w:t xml:space="preserve">art. 6 ust. 1 lit. c RODO, art. 7 d pkt. 1 ustawy z dnia 17 maja 1989 r. - Prawo geodezyjne i kartograficzne (tekst jedn. Dz. U. Dz. U. z 2024 r. poz. 1151 ze zm.), § 3 Rozporządzenia Rady Ministrów z dnia 12 września 2012 r. w sprawie klasyfikacji gleboznawczej gruntów (Dz. U. poz. 1246); </w:t>
            </w:r>
          </w:p>
          <w:p w14:paraId="04B51D85" w14:textId="77777777" w:rsidR="003004A0" w:rsidRPr="003004A0" w:rsidRDefault="003004A0" w:rsidP="003004A0">
            <w:pPr>
              <w:numPr>
                <w:ilvl w:val="0"/>
                <w:numId w:val="5"/>
              </w:numPr>
              <w:spacing w:after="160" w:line="259" w:lineRule="auto"/>
              <w:contextualSpacing/>
              <w:jc w:val="left"/>
              <w:rPr>
                <w:rFonts w:eastAsiaTheme="minorHAnsi" w:cs="Times New Roman"/>
                <w:kern w:val="0"/>
                <w:sz w:val="22"/>
                <w:szCs w:val="22"/>
                <w:lang w:eastAsia="en-US" w:bidi="ar-SA"/>
              </w:rPr>
            </w:pPr>
            <w:r w:rsidRPr="003004A0">
              <w:rPr>
                <w:rFonts w:eastAsiaTheme="minorHAnsi" w:cs="Times New Roman"/>
                <w:sz w:val="22"/>
                <w:szCs w:val="22"/>
                <w:lang w:eastAsia="en-US" w:bidi="ar-SA"/>
                <w14:ligatures w14:val="standardContextual"/>
              </w:rPr>
              <w:t>podanie danych osobowych jest obowiązkowe; w przypadku odmowy podania danych osobowych realizacja czynności będzie niemożliwa;</w:t>
            </w:r>
          </w:p>
          <w:p w14:paraId="333A2E04" w14:textId="77777777" w:rsidR="003004A0" w:rsidRPr="003004A0" w:rsidRDefault="003004A0" w:rsidP="003004A0">
            <w:pPr>
              <w:numPr>
                <w:ilvl w:val="0"/>
                <w:numId w:val="5"/>
              </w:numPr>
              <w:spacing w:after="160" w:line="259" w:lineRule="auto"/>
              <w:contextualSpacing/>
              <w:jc w:val="left"/>
              <w:rPr>
                <w:rFonts w:eastAsiaTheme="minorHAnsi" w:cs="Times New Roman"/>
                <w:kern w:val="0"/>
                <w:sz w:val="22"/>
                <w:szCs w:val="22"/>
                <w:lang w:eastAsia="en-US" w:bidi="ar-SA"/>
              </w:rPr>
            </w:pPr>
            <w:r w:rsidRPr="003004A0">
              <w:rPr>
                <w:rFonts w:eastAsiaTheme="minorHAnsi" w:cs="Times New Roman"/>
                <w:kern w:val="0"/>
                <w:sz w:val="22"/>
                <w:szCs w:val="22"/>
                <w:lang w:eastAsia="en-US" w:bidi="ar-SA"/>
              </w:rPr>
              <w:t>dane osobowe będą przekazane osobie, która zostanie upoważniona do wykonania czynności klasyfikatora;</w:t>
            </w:r>
          </w:p>
          <w:p w14:paraId="5A0419DB" w14:textId="77777777" w:rsidR="003004A0" w:rsidRPr="003004A0" w:rsidRDefault="003004A0" w:rsidP="003004A0">
            <w:pPr>
              <w:numPr>
                <w:ilvl w:val="0"/>
                <w:numId w:val="5"/>
              </w:numPr>
              <w:spacing w:after="160" w:line="259"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w:t>
            </w:r>
            <w:r w:rsidRPr="003004A0">
              <w:rPr>
                <w:rFonts w:eastAsiaTheme="minorHAnsi" w:cs="Times New Roman"/>
                <w:kern w:val="0"/>
                <w:lang w:eastAsia="en-US" w:bidi="ar-SA"/>
              </w:rPr>
              <w:lastRenderedPageBreak/>
              <w:t xml:space="preserve">dane, dostawcy poczty elektronicznej, podmioty zapewniające asystę i wsparcie techniczne dla systemów informatycznych oraz podmioty świadczące Administratorowi usługi prawne; </w:t>
            </w:r>
          </w:p>
          <w:p w14:paraId="6A60CE8F" w14:textId="77777777" w:rsidR="003004A0"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dane osobowe nie będą przekazywane do państw trzecich lub organizacji międzynarodowych;</w:t>
            </w:r>
          </w:p>
          <w:p w14:paraId="1EE12249" w14:textId="77777777" w:rsidR="003004A0"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 xml:space="preserve">dane osobowe przechowywane będą w czasie określonym przepisami prawa, </w:t>
            </w:r>
            <w:r w:rsidRPr="003004A0">
              <w:rPr>
                <w:rFonts w:eastAsia="Times New Roman" w:cs="Times New Roman"/>
                <w:lang w:eastAsia="pl-PL" w:bidi="ar-SA"/>
                <w14:ligatures w14:val="standardContextual"/>
              </w:rPr>
              <w:t>zgodnie z instrukcją kancelaryjną określoną przez Prezesa Rady Ministrów (Premiera)</w:t>
            </w:r>
            <w:r w:rsidRPr="003004A0">
              <w:rPr>
                <w:rFonts w:eastAsiaTheme="minorHAnsi" w:cs="Times New Roman"/>
                <w:kern w:val="0"/>
                <w:lang w:eastAsia="en-US" w:bidi="ar-SA"/>
              </w:rPr>
              <w:t xml:space="preserve">– </w:t>
            </w:r>
            <w:r w:rsidRPr="003004A0">
              <w:rPr>
                <w:rFonts w:eastAsiaTheme="minorHAnsi" w:cs="Times New Roman"/>
                <w:b/>
                <w:bCs/>
                <w:color w:val="FF0000"/>
                <w:kern w:val="0"/>
                <w:lang w:eastAsia="en-US" w:bidi="ar-SA"/>
              </w:rPr>
              <w:t>10 lat</w:t>
            </w:r>
            <w:r w:rsidRPr="003004A0">
              <w:rPr>
                <w:rFonts w:eastAsiaTheme="minorHAnsi" w:cs="Times New Roman"/>
                <w:color w:val="FF0000"/>
                <w:kern w:val="0"/>
                <w:lang w:eastAsia="en-US" w:bidi="ar-SA"/>
              </w:rPr>
              <w:t>.</w:t>
            </w:r>
            <w:r w:rsidRPr="003004A0">
              <w:rPr>
                <w:rFonts w:eastAsiaTheme="minorHAnsi" w:cs="Times New Roman"/>
                <w:kern w:val="0"/>
                <w:lang w:eastAsia="en-US" w:bidi="ar-SA"/>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3DED184C" w14:textId="77777777" w:rsidR="003004A0"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4BC9E3EA" w14:textId="77777777" w:rsidR="003004A0"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osobom fizycznym przysługuje prawo wniesienia skargi do organu nadzorczego, którym jest Prezes Urzędu Ochrony Danych Osobowych w przypadku uznania, że przetwarzanie ich danych osobowych narusza przepisy RODO;</w:t>
            </w:r>
          </w:p>
          <w:p w14:paraId="1A2DD100" w14:textId="11D3BE13" w:rsidR="00D245C2" w:rsidRPr="003004A0" w:rsidRDefault="003004A0" w:rsidP="003004A0">
            <w:pPr>
              <w:numPr>
                <w:ilvl w:val="0"/>
                <w:numId w:val="5"/>
              </w:numPr>
              <w:spacing w:after="200" w:line="254" w:lineRule="auto"/>
              <w:contextualSpacing/>
              <w:jc w:val="left"/>
              <w:rPr>
                <w:rFonts w:eastAsiaTheme="minorHAnsi" w:cs="Times New Roman"/>
                <w:kern w:val="0"/>
                <w:lang w:eastAsia="en-US" w:bidi="ar-SA"/>
              </w:rPr>
            </w:pPr>
            <w:r w:rsidRPr="003004A0">
              <w:rPr>
                <w:rFonts w:eastAsiaTheme="minorHAnsi" w:cs="Times New Roman"/>
                <w:kern w:val="0"/>
                <w:lang w:eastAsia="en-US" w:bidi="ar-SA"/>
              </w:rPr>
              <w:t>dane osobowe nie będą podlegały wyłącznie zautomatyzowanemu przetwarzaniu przy podejmowaniu decyzji i nie będą podlegały profilowaniu.</w:t>
            </w:r>
          </w:p>
        </w:tc>
      </w:tr>
    </w:tbl>
    <w:p w14:paraId="624B7447" w14:textId="398EEDBA" w:rsidR="00794F4D" w:rsidRPr="00794F4D" w:rsidRDefault="00794F4D" w:rsidP="004913DD">
      <w:pPr>
        <w:spacing w:line="276" w:lineRule="auto"/>
        <w:jc w:val="left"/>
        <w:rPr>
          <w:rFonts w:eastAsia="Times New Roman" w:cs="Times New Roman"/>
          <w:kern w:val="0"/>
          <w:lang w:eastAsia="pl-PL" w:bidi="ar-SA"/>
        </w:rPr>
      </w:pPr>
    </w:p>
    <w:sectPr w:rsidR="00794F4D" w:rsidRPr="00794F4D">
      <w:footerReference w:type="default" r:id="rId15"/>
      <w:pgSz w:w="11906" w:h="16838"/>
      <w:pgMar w:top="850" w:right="1417" w:bottom="729" w:left="1417" w:header="0" w:footer="425"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CB15" w14:textId="77777777" w:rsidR="008C3E29" w:rsidRDefault="008C3E29">
      <w:pPr>
        <w:spacing w:line="240" w:lineRule="auto"/>
      </w:pPr>
      <w:r>
        <w:separator/>
      </w:r>
    </w:p>
  </w:endnote>
  <w:endnote w:type="continuationSeparator" w:id="0">
    <w:p w14:paraId="1FDE7B37" w14:textId="77777777" w:rsidR="008C3E29" w:rsidRDefault="008C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EE"/>
    <w:family w:val="modern"/>
    <w:pitch w:val="fixed"/>
    <w:sig w:usb0="E0000AFF" w:usb1="400078FF" w:usb2="00000001" w:usb3="00000000" w:csb0="000001B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83DF" w14:textId="77777777" w:rsidR="00F62C8D" w:rsidRDefault="00F827CF">
    <w:pPr>
      <w:pStyle w:val="Stopka"/>
      <w:spacing w:line="240" w:lineRule="auto"/>
      <w:jc w:val="center"/>
    </w:pPr>
    <w:r>
      <w:t xml:space="preserve">— strona </w:t>
    </w:r>
    <w:r>
      <w:fldChar w:fldCharType="begin"/>
    </w:r>
    <w:r>
      <w:instrText>PAGE</w:instrText>
    </w:r>
    <w:r>
      <w:fldChar w:fldCharType="separate"/>
    </w:r>
    <w:r>
      <w:t>1</w:t>
    </w:r>
    <w:r>
      <w:fldChar w:fldCharType="end"/>
    </w:r>
    <w:r>
      <w:t xml:space="preserve"> z </w:t>
    </w:r>
    <w:r>
      <w:fldChar w:fldCharType="begin"/>
    </w:r>
    <w:r>
      <w:instrText>NUMPAGES</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39B1" w14:textId="77777777" w:rsidR="008C3E29" w:rsidRDefault="008C3E29">
      <w:pPr>
        <w:spacing w:line="240" w:lineRule="auto"/>
      </w:pPr>
      <w:r>
        <w:separator/>
      </w:r>
    </w:p>
  </w:footnote>
  <w:footnote w:type="continuationSeparator" w:id="0">
    <w:p w14:paraId="44F0B18B" w14:textId="77777777" w:rsidR="008C3E29" w:rsidRDefault="008C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7618"/>
    <w:multiLevelType w:val="hybridMultilevel"/>
    <w:tmpl w:val="7C6013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627D98"/>
    <w:multiLevelType w:val="multilevel"/>
    <w:tmpl w:val="002A9066"/>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2" w15:restartNumberingAfterBreak="0">
    <w:nsid w:val="4CF64BB8"/>
    <w:multiLevelType w:val="hybridMultilevel"/>
    <w:tmpl w:val="AF20F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607380"/>
    <w:multiLevelType w:val="multilevel"/>
    <w:tmpl w:val="A20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18561399">
    <w:abstractNumId w:val="1"/>
  </w:num>
  <w:num w:numId="2" w16cid:durableId="503322889">
    <w:abstractNumId w:val="0"/>
  </w:num>
  <w:num w:numId="3" w16cid:durableId="113260006">
    <w:abstractNumId w:val="3"/>
  </w:num>
  <w:num w:numId="4" w16cid:durableId="1455640036">
    <w:abstractNumId w:val="2"/>
  </w:num>
  <w:num w:numId="5" w16cid:durableId="1834761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8D"/>
    <w:rsid w:val="000C79D5"/>
    <w:rsid w:val="00220BF8"/>
    <w:rsid w:val="0024280A"/>
    <w:rsid w:val="002D3692"/>
    <w:rsid w:val="003004A0"/>
    <w:rsid w:val="0031025B"/>
    <w:rsid w:val="00331B17"/>
    <w:rsid w:val="00376F96"/>
    <w:rsid w:val="00393AFD"/>
    <w:rsid w:val="0044107B"/>
    <w:rsid w:val="00450BC3"/>
    <w:rsid w:val="004675F8"/>
    <w:rsid w:val="004913DD"/>
    <w:rsid w:val="005F0149"/>
    <w:rsid w:val="00601C22"/>
    <w:rsid w:val="00662BE4"/>
    <w:rsid w:val="006860E6"/>
    <w:rsid w:val="006F592A"/>
    <w:rsid w:val="00794F4D"/>
    <w:rsid w:val="007F6869"/>
    <w:rsid w:val="0081483F"/>
    <w:rsid w:val="008A2072"/>
    <w:rsid w:val="008C3E29"/>
    <w:rsid w:val="00A56C49"/>
    <w:rsid w:val="00A9789F"/>
    <w:rsid w:val="00B41DB2"/>
    <w:rsid w:val="00B460DC"/>
    <w:rsid w:val="00B82E8B"/>
    <w:rsid w:val="00BB3205"/>
    <w:rsid w:val="00CC5C5D"/>
    <w:rsid w:val="00D05409"/>
    <w:rsid w:val="00D245C2"/>
    <w:rsid w:val="00D32E1D"/>
    <w:rsid w:val="00D56560"/>
    <w:rsid w:val="00DD0C89"/>
    <w:rsid w:val="00E63AE3"/>
    <w:rsid w:val="00EB4218"/>
    <w:rsid w:val="00EC0CD0"/>
    <w:rsid w:val="00F07BB8"/>
    <w:rsid w:val="00F5535F"/>
    <w:rsid w:val="00F62C8D"/>
    <w:rsid w:val="00F67149"/>
    <w:rsid w:val="00F767D0"/>
    <w:rsid w:val="00F827CF"/>
    <w:rsid w:val="00F8517F"/>
    <w:rsid w:val="00FC1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FF4D"/>
  <w15:docId w15:val="{7F731C40-2E9B-4AE1-836C-E3AB1BD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val="0"/>
      <w:spacing w:line="360" w:lineRule="auto"/>
      <w:jc w:val="both"/>
    </w:pPr>
  </w:style>
  <w:style w:type="paragraph" w:styleId="Nagwek1">
    <w:name w:val="heading 1"/>
    <w:basedOn w:val="Nagwek"/>
    <w:next w:val="Tekstpodstawowy"/>
    <w:uiPriority w:val="9"/>
    <w:qFormat/>
    <w:pPr>
      <w:numPr>
        <w:numId w:val="1"/>
      </w:numPr>
      <w:outlineLvl w:val="0"/>
    </w:pPr>
    <w:rPr>
      <w:b/>
      <w:bCs/>
      <w:sz w:val="36"/>
      <w:szCs w:val="36"/>
    </w:rPr>
  </w:style>
  <w:style w:type="paragraph" w:styleId="Nagwek2">
    <w:name w:val="heading 2"/>
    <w:basedOn w:val="Nagwek"/>
    <w:next w:val="Tekstpodstawowy"/>
    <w:uiPriority w:val="9"/>
    <w:semiHidden/>
    <w:unhideWhenUsed/>
    <w:qFormat/>
    <w:pPr>
      <w:numPr>
        <w:ilvl w:val="1"/>
        <w:numId w:val="1"/>
      </w:numPr>
      <w:spacing w:before="200"/>
      <w:outlineLvl w:val="1"/>
    </w:pPr>
    <w:rPr>
      <w:b/>
      <w:bCs/>
      <w:sz w:val="32"/>
      <w:szCs w:val="32"/>
    </w:rPr>
  </w:style>
  <w:style w:type="paragraph" w:styleId="Nagwek3">
    <w:name w:val="heading 3"/>
    <w:basedOn w:val="Nagwek"/>
    <w:next w:val="Tekstpodstawowy"/>
    <w:uiPriority w:val="9"/>
    <w:semiHidden/>
    <w:unhideWhenUsed/>
    <w:qFormat/>
    <w:pPr>
      <w:numPr>
        <w:ilvl w:val="2"/>
        <w:numId w:val="1"/>
      </w:numPr>
      <w:spacing w:before="140"/>
      <w:outlineLvl w:val="2"/>
    </w:pPr>
    <w:rPr>
      <w:b/>
      <w:bCs/>
    </w:rPr>
  </w:style>
  <w:style w:type="paragraph" w:styleId="Nagwek4">
    <w:name w:val="heading 4"/>
    <w:basedOn w:val="Nagwek"/>
    <w:next w:val="Tekstpodstawowy"/>
    <w:uiPriority w:val="9"/>
    <w:semiHidden/>
    <w:unhideWhenUsed/>
    <w:qFormat/>
    <w:pPr>
      <w:numPr>
        <w:ilvl w:val="3"/>
        <w:numId w:val="1"/>
      </w:numPr>
      <w:spacing w:before="120"/>
      <w:outlineLvl w:val="3"/>
    </w:pPr>
    <w:rPr>
      <w:b/>
      <w:bCs/>
      <w:i/>
      <w:iCs/>
      <w:sz w:val="27"/>
      <w:szCs w:val="27"/>
    </w:rPr>
  </w:style>
  <w:style w:type="paragraph" w:styleId="Nagwek5">
    <w:name w:val="heading 5"/>
    <w:basedOn w:val="Nagwek"/>
    <w:next w:val="Tekstpodstawowy"/>
    <w:uiPriority w:val="9"/>
    <w:semiHidden/>
    <w:unhideWhenUsed/>
    <w:qFormat/>
    <w:pPr>
      <w:numPr>
        <w:ilvl w:val="4"/>
        <w:numId w:val="1"/>
      </w:numPr>
      <w:spacing w:before="120" w:after="60"/>
      <w:outlineLvl w:val="4"/>
    </w:pPr>
    <w:rPr>
      <w:b/>
      <w:bCs/>
      <w:sz w:val="24"/>
      <w:szCs w:val="24"/>
    </w:rPr>
  </w:style>
  <w:style w:type="paragraph" w:styleId="Nagwek6">
    <w:name w:val="heading 6"/>
    <w:basedOn w:val="Nagwek"/>
    <w:next w:val="Tekstpodstawowy"/>
    <w:uiPriority w:val="9"/>
    <w:semiHidden/>
    <w:unhideWhenUsed/>
    <w:qFormat/>
    <w:pPr>
      <w:numPr>
        <w:ilvl w:val="5"/>
        <w:numId w:val="1"/>
      </w:numPr>
      <w:spacing w:before="60" w:after="60"/>
      <w:outlineLvl w:val="5"/>
    </w:pPr>
    <w:rPr>
      <w:b/>
      <w:bCs/>
      <w:i/>
      <w:iCs/>
      <w:sz w:val="24"/>
      <w:szCs w:val="24"/>
    </w:rPr>
  </w:style>
  <w:style w:type="paragraph" w:styleId="Nagwek7">
    <w:name w:val="heading 7"/>
    <w:basedOn w:val="Nagwek"/>
    <w:next w:val="Tekstpodstawowy"/>
    <w:qFormat/>
    <w:pPr>
      <w:numPr>
        <w:ilvl w:val="6"/>
        <w:numId w:val="1"/>
      </w:numPr>
      <w:spacing w:before="60" w:after="60"/>
      <w:outlineLvl w:val="6"/>
    </w:pPr>
    <w:rPr>
      <w:b/>
      <w:bCs/>
      <w:sz w:val="22"/>
      <w:szCs w:val="22"/>
    </w:rPr>
  </w:style>
  <w:style w:type="paragraph" w:styleId="Nagwek8">
    <w:name w:val="heading 8"/>
    <w:basedOn w:val="Nagwek"/>
    <w:next w:val="Tekstpodstawowy"/>
    <w:qFormat/>
    <w:pPr>
      <w:numPr>
        <w:ilvl w:val="7"/>
        <w:numId w:val="1"/>
      </w:numPr>
      <w:spacing w:before="60" w:after="60"/>
      <w:outlineLvl w:val="7"/>
    </w:pPr>
    <w:rPr>
      <w:b/>
      <w:bCs/>
      <w:i/>
      <w:iCs/>
      <w:sz w:val="22"/>
      <w:szCs w:val="22"/>
    </w:rPr>
  </w:style>
  <w:style w:type="paragraph" w:styleId="Nagwek9">
    <w:name w:val="heading 9"/>
    <w:basedOn w:val="Nagwek"/>
    <w:next w:val="Tekstpodstawowy"/>
    <w:qFormat/>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2A6099"/>
      <w:u w:val="non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style>
  <w:style w:type="character" w:customStyle="1" w:styleId="Zakotwiczenieprzypisukocowego">
    <w:name w:val="Zakotwiczenie przypisu końcowego"/>
    <w:rPr>
      <w:vertAlign w:val="superscript"/>
    </w:rPr>
  </w:style>
  <w:style w:type="character" w:customStyle="1" w:styleId="Odwiedzoneczeinternetowe">
    <w:name w:val="Odwiedzone łącze internetowe"/>
    <w:rPr>
      <w:color w:val="2A6099"/>
      <w:u w:val="none"/>
    </w:rPr>
  </w:style>
  <w:style w:type="character" w:customStyle="1" w:styleId="Cytat1">
    <w:name w:val="Cytat1"/>
    <w:qFormat/>
    <w:rPr>
      <w:i/>
      <w:iCs/>
    </w:rPr>
  </w:style>
  <w:style w:type="character" w:customStyle="1" w:styleId="Definicja">
    <w:name w:val="Definicja"/>
    <w:qFormat/>
  </w:style>
  <w:style w:type="character" w:customStyle="1" w:styleId="Dopiskifonetyczne">
    <w:name w:val="Dopiski fonetyczne"/>
    <w:qFormat/>
    <w:rPr>
      <w:sz w:val="12"/>
      <w:szCs w:val="12"/>
      <w:u w:val="none"/>
      <w:em w:val="none"/>
    </w:rPr>
  </w:style>
  <w:style w:type="character" w:customStyle="1" w:styleId="Inicjay">
    <w:name w:val="Inicjały"/>
    <w:qFormat/>
  </w:style>
  <w:style w:type="character" w:customStyle="1" w:styleId="czeindeksu">
    <w:name w:val="Łącze indeksu"/>
    <w:qFormat/>
  </w:style>
  <w:style w:type="character" w:customStyle="1" w:styleId="Mocnewyrnione">
    <w:name w:val="Mocne wyróżnione"/>
    <w:qFormat/>
    <w:rPr>
      <w:b/>
      <w:bCs/>
    </w:rPr>
  </w:style>
  <w:style w:type="character" w:customStyle="1" w:styleId="Numerstron">
    <w:name w:val="Numer stron"/>
  </w:style>
  <w:style w:type="character" w:customStyle="1" w:styleId="Numeracjawierszy">
    <w:name w:val="Numeracja wierszy"/>
  </w:style>
  <w:style w:type="character" w:customStyle="1" w:styleId="Pionowesymbolenumeracji">
    <w:name w:val="Pionowe symbole numeracji"/>
    <w:qFormat/>
    <w:rPr>
      <w:eastAsianLayout w:id="-2057053184" w:vert="1"/>
    </w:rPr>
  </w:style>
  <w:style w:type="character" w:customStyle="1" w:styleId="Symbolzastpczy">
    <w:name w:val="Symbol zastępczy"/>
    <w:qFormat/>
    <w:rPr>
      <w:smallCaps/>
      <w:color w:val="008080"/>
      <w:u w:val="dotted"/>
    </w:rPr>
  </w:style>
  <w:style w:type="character" w:customStyle="1" w:styleId="Przykad">
    <w:name w:val="Przykład"/>
    <w:qFormat/>
    <w:rPr>
      <w:rFonts w:ascii="Liberation Mono" w:eastAsia="Courier New" w:hAnsi="Liberation Mono" w:cs="Liberation Mono"/>
    </w:rPr>
  </w:style>
  <w:style w:type="character" w:customStyle="1" w:styleId="Tekstnieproporcjonalny">
    <w:name w:val="Tekst nieproporcjonalny"/>
    <w:qFormat/>
    <w:rPr>
      <w:rFonts w:ascii="Liberation Mono" w:eastAsia="Courier New" w:hAnsi="Liberation Mono" w:cs="Liberation Mono"/>
    </w:rPr>
  </w:style>
  <w:style w:type="character" w:customStyle="1" w:styleId="Tekstrdowy">
    <w:name w:val="Tekst źródłowy"/>
    <w:qFormat/>
    <w:rPr>
      <w:rFonts w:ascii="Liberation Mono" w:eastAsia="Courier New" w:hAnsi="Liberation Mono" w:cs="Liberation Mono"/>
    </w:rPr>
  </w:style>
  <w:style w:type="character" w:customStyle="1" w:styleId="Wpisgwnegoindeksu">
    <w:name w:val="Wpis głównego indeksu"/>
    <w:qFormat/>
    <w:rPr>
      <w:b/>
      <w:bCs/>
    </w:rPr>
  </w:style>
  <w:style w:type="character" w:customStyle="1" w:styleId="Wpisuytkownika">
    <w:name w:val="Wpis użytkownika"/>
    <w:qFormat/>
    <w:rPr>
      <w:rFonts w:ascii="Liberation Mono" w:eastAsia="Courier New" w:hAnsi="Liberation Mono" w:cs="Liberation Mono"/>
    </w:rPr>
  </w:style>
  <w:style w:type="character" w:customStyle="1" w:styleId="Wyrnienie">
    <w:name w:val="Wyróżnienie"/>
    <w:qFormat/>
    <w:rPr>
      <w:i/>
      <w:iCs/>
    </w:rPr>
  </w:style>
  <w:style w:type="character" w:customStyle="1" w:styleId="Zmienna">
    <w:name w:val="Zmienna"/>
    <w:qFormat/>
    <w:rPr>
      <w:i/>
      <w:iCs/>
    </w:rPr>
  </w:style>
  <w:style w:type="character" w:customStyle="1" w:styleId="Znakinumeracji">
    <w:name w:val="Znaki numeracji"/>
    <w:qFormat/>
  </w:style>
  <w:style w:type="character" w:customStyle="1" w:styleId="Znakipodpisu">
    <w:name w:val="Znaki podpisu"/>
    <w:qFormat/>
  </w:style>
  <w:style w:type="paragraph" w:customStyle="1" w:styleId="Gwkaistopka">
    <w:name w:val="Główka i stopka"/>
    <w:basedOn w:val="Normalny"/>
    <w:qFormat/>
    <w:pPr>
      <w:suppressLineNumbers/>
      <w:tabs>
        <w:tab w:val="center" w:pos="4819"/>
        <w:tab w:val="right" w:pos="9638"/>
      </w:tabs>
    </w:pPr>
  </w:style>
  <w:style w:type="paragraph" w:styleId="Nagwek">
    <w:name w:val="header"/>
    <w:basedOn w:val="Normalny"/>
    <w:next w:val="Tekst"/>
    <w:qFormat/>
    <w:pPr>
      <w:keepNext/>
      <w:spacing w:before="240" w:after="120"/>
    </w:pPr>
    <w:rPr>
      <w:rFonts w:ascii="Liberation Sans" w:hAnsi="Liberation Sans" w:cs="Mangal"/>
      <w:sz w:val="28"/>
      <w:szCs w:val="28"/>
    </w:rPr>
  </w:style>
  <w:style w:type="paragraph" w:styleId="Legenda">
    <w:name w:val="caption"/>
    <w:basedOn w:val="Normalny"/>
    <w:qFormat/>
    <w:pPr>
      <w:suppressLineNumbers/>
      <w:spacing w:before="120" w:after="120"/>
    </w:pPr>
    <w:rPr>
      <w:i/>
      <w:iCs/>
    </w:rPr>
  </w:style>
  <w:style w:type="paragraph" w:customStyle="1" w:styleId="Tekst">
    <w:name w:val="Tekst"/>
    <w:basedOn w:val="Normalny"/>
    <w:qFormat/>
    <w:pPr>
      <w:spacing w:after="120"/>
    </w:pPr>
  </w:style>
  <w:style w:type="paragraph" w:styleId="Tekstpodstawowy">
    <w:name w:val="Body Text"/>
    <w:basedOn w:val="Normalny"/>
  </w:style>
  <w:style w:type="paragraph" w:styleId="Lista">
    <w:name w:val="List"/>
    <w:basedOn w:val="Tekst"/>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Stopka">
    <w:name w:val="footer"/>
    <w:basedOn w:val="Normalny"/>
    <w:pPr>
      <w:suppressLineNumbers/>
      <w:tabs>
        <w:tab w:val="center" w:pos="4819"/>
        <w:tab w:val="right" w:pos="9638"/>
      </w:tabs>
    </w:pPr>
  </w:style>
  <w:style w:type="paragraph" w:styleId="Tekstprzypisudolnego">
    <w:name w:val="footnote text"/>
    <w:basedOn w:val="Normalny"/>
    <w:pPr>
      <w:suppressLineNumbers/>
      <w:spacing w:line="240" w:lineRule="auto"/>
      <w:ind w:left="339" w:hanging="339"/>
    </w:pPr>
    <w:rPr>
      <w:sz w:val="20"/>
      <w:szCs w:val="20"/>
    </w:rPr>
  </w:style>
  <w:style w:type="paragraph" w:styleId="Tekstprzypisukocowego">
    <w:name w:val="endnote text"/>
    <w:basedOn w:val="Normalny"/>
    <w:pPr>
      <w:suppressLineNumbers/>
      <w:spacing w:line="240" w:lineRule="auto"/>
      <w:ind w:left="339" w:hanging="339"/>
    </w:pPr>
    <w:rPr>
      <w:sz w:val="20"/>
      <w:szCs w:val="20"/>
    </w:rPr>
  </w:style>
  <w:style w:type="paragraph" w:customStyle="1" w:styleId="Cytaty">
    <w:name w:val="Cytaty"/>
    <w:basedOn w:val="Normalny"/>
    <w:qFormat/>
    <w:pPr>
      <w:spacing w:after="283"/>
      <w:ind w:left="567" w:right="567"/>
    </w:pPr>
  </w:style>
  <w:style w:type="paragraph" w:styleId="Tytu">
    <w:name w:val="Title"/>
    <w:basedOn w:val="Nagwek"/>
    <w:next w:val="Tekstpodstawowy"/>
    <w:uiPriority w:val="10"/>
    <w:qFormat/>
    <w:pPr>
      <w:jc w:val="center"/>
    </w:pPr>
    <w:rPr>
      <w:b/>
      <w:bCs/>
      <w:sz w:val="56"/>
      <w:szCs w:val="56"/>
    </w:rPr>
  </w:style>
  <w:style w:type="paragraph" w:styleId="Podtytu">
    <w:name w:val="Subtitle"/>
    <w:basedOn w:val="Nagwek"/>
    <w:next w:val="Tekstpodstawowy"/>
    <w:uiPriority w:val="11"/>
    <w:qFormat/>
    <w:pPr>
      <w:spacing w:before="60"/>
      <w:jc w:val="center"/>
    </w:pPr>
    <w:rPr>
      <w:sz w:val="36"/>
      <w:szCs w:val="36"/>
    </w:rPr>
  </w:style>
  <w:style w:type="paragraph" w:styleId="Tekstkomentarza">
    <w:name w:val="annotation text"/>
    <w:basedOn w:val="Tekstpodstawowy"/>
    <w:pPr>
      <w:ind w:left="2268"/>
    </w:pPr>
  </w:style>
  <w:style w:type="paragraph" w:customStyle="1" w:styleId="Nagwek10">
    <w:name w:val="Nagłówek 10"/>
    <w:basedOn w:val="Nagwek"/>
    <w:next w:val="Tekstpodstawowy"/>
    <w:qFormat/>
    <w:pPr>
      <w:tabs>
        <w:tab w:val="num" w:pos="1584"/>
      </w:tabs>
      <w:spacing w:before="60" w:after="60"/>
      <w:ind w:left="1584" w:hanging="1584"/>
      <w:outlineLvl w:val="8"/>
    </w:pPr>
    <w:rPr>
      <w:b/>
      <w:bCs/>
      <w:sz w:val="21"/>
      <w:szCs w:val="21"/>
    </w:rPr>
  </w:style>
  <w:style w:type="paragraph" w:styleId="Podpis">
    <w:name w:val="Signature"/>
    <w:basedOn w:val="Normalny"/>
    <w:pPr>
      <w:suppressLineNumbers/>
    </w:pPr>
  </w:style>
  <w:style w:type="paragraph" w:customStyle="1" w:styleId="Wcicielisty">
    <w:name w:val="Wcięcie listy"/>
    <w:basedOn w:val="Tekstpodstawowy"/>
    <w:qFormat/>
    <w:pPr>
      <w:tabs>
        <w:tab w:val="left" w:pos="2835"/>
      </w:tabs>
      <w:ind w:left="2835" w:hanging="2551"/>
    </w:pPr>
  </w:style>
  <w:style w:type="paragraph" w:styleId="Tekstpodstawowyzwciciem">
    <w:name w:val="Body Text First Indent"/>
    <w:basedOn w:val="Tekstpodstawowy"/>
    <w:pPr>
      <w:ind w:firstLine="283"/>
    </w:pPr>
  </w:style>
  <w:style w:type="paragraph" w:styleId="Tekstpodstawowywcity">
    <w:name w:val="Body Text Indent"/>
    <w:basedOn w:val="Tekstpodstawowy"/>
    <w:pPr>
      <w:ind w:left="283"/>
    </w:pPr>
  </w:style>
  <w:style w:type="paragraph" w:customStyle="1" w:styleId="Wysunicie">
    <w:name w:val="Wysunięcie"/>
    <w:basedOn w:val="Tekstpodstawowy"/>
    <w:qFormat/>
    <w:pPr>
      <w:tabs>
        <w:tab w:val="left" w:pos="567"/>
      </w:tabs>
      <w:ind w:left="567" w:hanging="283"/>
    </w:pPr>
  </w:style>
  <w:style w:type="paragraph" w:styleId="Zwrotgrzecznociowy">
    <w:name w:val="Salutation"/>
    <w:basedOn w:val="Normalny"/>
    <w:pPr>
      <w:suppressLineNumbers/>
    </w:pPr>
  </w:style>
  <w:style w:type="paragraph" w:styleId="Adresnakopercie">
    <w:name w:val="envelope address"/>
    <w:basedOn w:val="Normalny"/>
    <w:pPr>
      <w:suppressLineNumbers/>
      <w:spacing w:after="60"/>
    </w:pPr>
  </w:style>
  <w:style w:type="paragraph" w:customStyle="1" w:styleId="Bibliografia1">
    <w:name w:val="Bibliografia 1"/>
    <w:basedOn w:val="Indeks"/>
    <w:qFormat/>
    <w:pPr>
      <w:tabs>
        <w:tab w:val="right" w:leader="dot" w:pos="9638"/>
      </w:tabs>
    </w:pPr>
  </w:style>
  <w:style w:type="paragraph" w:customStyle="1" w:styleId="Gwkalewa">
    <w:name w:val="Główka lewa"/>
    <w:basedOn w:val="Normalny"/>
    <w:qFormat/>
    <w:pPr>
      <w:suppressLineNumbers/>
      <w:tabs>
        <w:tab w:val="center" w:pos="4819"/>
        <w:tab w:val="right" w:pos="9638"/>
      </w:tabs>
    </w:pPr>
  </w:style>
  <w:style w:type="paragraph" w:customStyle="1" w:styleId="Gwkaprawa">
    <w:name w:val="Główka prawa"/>
    <w:basedOn w:val="Normalny"/>
    <w:qFormat/>
    <w:pPr>
      <w:suppressLineNumbers/>
      <w:tabs>
        <w:tab w:val="center" w:pos="4819"/>
        <w:tab w:val="right" w:pos="9638"/>
      </w:tabs>
    </w:pPr>
  </w:style>
  <w:style w:type="paragraph" w:customStyle="1" w:styleId="Ilustracja">
    <w:name w:val="Ilustracja"/>
    <w:basedOn w:val="Legenda"/>
    <w:qFormat/>
  </w:style>
  <w:style w:type="paragraph" w:styleId="Indeks1">
    <w:name w:val="index 1"/>
    <w:basedOn w:val="Indeks"/>
  </w:style>
  <w:style w:type="paragraph" w:styleId="Indeks2">
    <w:name w:val="index 2"/>
    <w:basedOn w:val="Indeks"/>
    <w:pPr>
      <w:ind w:left="283"/>
    </w:pPr>
  </w:style>
  <w:style w:type="paragraph" w:styleId="Indeks3">
    <w:name w:val="index 3"/>
    <w:basedOn w:val="Indeks"/>
    <w:pPr>
      <w:ind w:left="566"/>
    </w:pPr>
  </w:style>
  <w:style w:type="paragraph" w:customStyle="1" w:styleId="IllustrationIndex1">
    <w:name w:val="Illustration Index 1"/>
    <w:basedOn w:val="Indeks"/>
    <w:qFormat/>
    <w:pPr>
      <w:tabs>
        <w:tab w:val="right" w:leader="dot" w:pos="9638"/>
      </w:tabs>
    </w:pPr>
  </w:style>
  <w:style w:type="paragraph" w:customStyle="1" w:styleId="Indeksobiektu1">
    <w:name w:val="Indeks obiektu 1"/>
    <w:basedOn w:val="Indeks"/>
    <w:qFormat/>
    <w:pPr>
      <w:tabs>
        <w:tab w:val="right" w:leader="dot" w:pos="9638"/>
      </w:tabs>
    </w:pPr>
  </w:style>
  <w:style w:type="paragraph" w:customStyle="1" w:styleId="Indekstabeli1">
    <w:name w:val="Indeks tabeli 1"/>
    <w:basedOn w:val="Indeks"/>
    <w:qFormat/>
    <w:pPr>
      <w:tabs>
        <w:tab w:val="right" w:leader="dot" w:pos="9638"/>
      </w:tabs>
    </w:pPr>
  </w:style>
  <w:style w:type="paragraph" w:customStyle="1" w:styleId="Indeksuytkownika1">
    <w:name w:val="Indeks użytkownika 1"/>
    <w:basedOn w:val="Indeks"/>
    <w:qFormat/>
    <w:pPr>
      <w:tabs>
        <w:tab w:val="right" w:leader="dot" w:pos="9638"/>
      </w:tabs>
    </w:pPr>
  </w:style>
  <w:style w:type="paragraph" w:customStyle="1" w:styleId="Indeksuytkownika2">
    <w:name w:val="Indeks użytkownika 2"/>
    <w:basedOn w:val="Indeks"/>
    <w:qFormat/>
    <w:pPr>
      <w:tabs>
        <w:tab w:val="right" w:leader="dot" w:pos="9638"/>
      </w:tabs>
      <w:ind w:left="283"/>
    </w:pPr>
  </w:style>
  <w:style w:type="paragraph" w:customStyle="1" w:styleId="Indeksuytkownika3">
    <w:name w:val="Indeks użytkownika 3"/>
    <w:basedOn w:val="Indeks"/>
    <w:qFormat/>
    <w:pPr>
      <w:tabs>
        <w:tab w:val="right" w:leader="dot" w:pos="9638"/>
      </w:tabs>
      <w:ind w:left="566"/>
    </w:pPr>
  </w:style>
  <w:style w:type="paragraph" w:customStyle="1" w:styleId="Indeksuytkownika4">
    <w:name w:val="Indeks użytkownika 4"/>
    <w:basedOn w:val="Indeks"/>
    <w:qFormat/>
    <w:pPr>
      <w:tabs>
        <w:tab w:val="right" w:leader="dot" w:pos="9638"/>
      </w:tabs>
      <w:ind w:left="849"/>
    </w:pPr>
  </w:style>
  <w:style w:type="paragraph" w:customStyle="1" w:styleId="Indeksuytkownika5">
    <w:name w:val="Indeks użytkownika 5"/>
    <w:basedOn w:val="Indeks"/>
    <w:qFormat/>
    <w:pPr>
      <w:tabs>
        <w:tab w:val="right" w:leader="dot" w:pos="9638"/>
      </w:tabs>
      <w:ind w:left="1132"/>
    </w:pPr>
  </w:style>
  <w:style w:type="paragraph" w:customStyle="1" w:styleId="Indeksuytkownika6">
    <w:name w:val="Indeks użytkownika 6"/>
    <w:basedOn w:val="Indeks"/>
    <w:qFormat/>
    <w:pPr>
      <w:tabs>
        <w:tab w:val="right" w:leader="dot" w:pos="9638"/>
      </w:tabs>
      <w:ind w:left="1415"/>
    </w:pPr>
  </w:style>
  <w:style w:type="paragraph" w:customStyle="1" w:styleId="Indeksuytkownika7">
    <w:name w:val="Indeks użytkownika 7"/>
    <w:basedOn w:val="Indeks"/>
    <w:qFormat/>
    <w:pPr>
      <w:tabs>
        <w:tab w:val="right" w:leader="dot" w:pos="9638"/>
      </w:tabs>
      <w:ind w:left="1698"/>
    </w:pPr>
  </w:style>
  <w:style w:type="paragraph" w:customStyle="1" w:styleId="Indeksuytkownika8">
    <w:name w:val="Indeks użytkownika 8"/>
    <w:basedOn w:val="Indeks"/>
    <w:qFormat/>
    <w:pPr>
      <w:tabs>
        <w:tab w:val="right" w:leader="dot" w:pos="9638"/>
      </w:tabs>
      <w:ind w:left="1981"/>
    </w:pPr>
  </w:style>
  <w:style w:type="paragraph" w:customStyle="1" w:styleId="Indeksuytkownika9">
    <w:name w:val="Indeks użytkownika 9"/>
    <w:basedOn w:val="Indeks"/>
    <w:qFormat/>
    <w:pPr>
      <w:tabs>
        <w:tab w:val="right" w:leader="dot" w:pos="9638"/>
      </w:tabs>
      <w:ind w:left="2264"/>
    </w:pPr>
  </w:style>
  <w:style w:type="character" w:styleId="Hipercze">
    <w:name w:val="Hyperlink"/>
    <w:basedOn w:val="Domylnaczcionkaakapitu"/>
    <w:uiPriority w:val="99"/>
    <w:unhideWhenUsed/>
    <w:rsid w:val="00450BC3"/>
    <w:rPr>
      <w:color w:val="0563C1" w:themeColor="hyperlink"/>
      <w:u w:val="single"/>
    </w:rPr>
  </w:style>
  <w:style w:type="paragraph" w:customStyle="1" w:styleId="Default">
    <w:name w:val="Default"/>
    <w:uiPriority w:val="99"/>
    <w:rsid w:val="00E63AE3"/>
    <w:pPr>
      <w:suppressAutoHyphens w:val="0"/>
      <w:autoSpaceDE w:val="0"/>
      <w:autoSpaceDN w:val="0"/>
      <w:adjustRightInd w:val="0"/>
    </w:pPr>
    <w:rPr>
      <w:rFonts w:eastAsia="Times New Roman" w:cs="Times New Roman"/>
      <w:color w:val="000000"/>
      <w:kern w:val="0"/>
      <w:lang w:eastAsia="en-US" w:bidi="ar-SA"/>
    </w:rPr>
  </w:style>
  <w:style w:type="table" w:styleId="Tabela-Siatka">
    <w:name w:val="Table Grid"/>
    <w:basedOn w:val="Standardowy"/>
    <w:uiPriority w:val="39"/>
    <w:rsid w:val="0079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0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5590">
      <w:bodyDiv w:val="1"/>
      <w:marLeft w:val="0"/>
      <w:marRight w:val="0"/>
      <w:marTop w:val="0"/>
      <w:marBottom w:val="0"/>
      <w:divBdr>
        <w:top w:val="none" w:sz="0" w:space="0" w:color="auto"/>
        <w:left w:val="none" w:sz="0" w:space="0" w:color="auto"/>
        <w:bottom w:val="none" w:sz="0" w:space="0" w:color="auto"/>
        <w:right w:val="none" w:sz="0" w:space="0" w:color="auto"/>
      </w:divBdr>
      <w:divsChild>
        <w:div w:id="1459643169">
          <w:marLeft w:val="0"/>
          <w:marRight w:val="0"/>
          <w:marTop w:val="0"/>
          <w:marBottom w:val="0"/>
          <w:divBdr>
            <w:top w:val="none" w:sz="0" w:space="0" w:color="auto"/>
            <w:left w:val="none" w:sz="0" w:space="0" w:color="auto"/>
            <w:bottom w:val="none" w:sz="0" w:space="0" w:color="auto"/>
            <w:right w:val="none" w:sz="0" w:space="0" w:color="auto"/>
          </w:divBdr>
        </w:div>
        <w:div w:id="1795058771">
          <w:marLeft w:val="0"/>
          <w:marRight w:val="0"/>
          <w:marTop w:val="0"/>
          <w:marBottom w:val="0"/>
          <w:divBdr>
            <w:top w:val="none" w:sz="0" w:space="0" w:color="auto"/>
            <w:left w:val="none" w:sz="0" w:space="0" w:color="auto"/>
            <w:bottom w:val="none" w:sz="0" w:space="0" w:color="auto"/>
            <w:right w:val="none" w:sz="0" w:space="0" w:color="auto"/>
          </w:divBdr>
        </w:div>
      </w:divsChild>
    </w:div>
    <w:div w:id="825784341">
      <w:bodyDiv w:val="1"/>
      <w:marLeft w:val="0"/>
      <w:marRight w:val="0"/>
      <w:marTop w:val="0"/>
      <w:marBottom w:val="0"/>
      <w:divBdr>
        <w:top w:val="none" w:sz="0" w:space="0" w:color="auto"/>
        <w:left w:val="none" w:sz="0" w:space="0" w:color="auto"/>
        <w:bottom w:val="none" w:sz="0" w:space="0" w:color="auto"/>
        <w:right w:val="none" w:sz="0" w:space="0" w:color="auto"/>
      </w:divBdr>
    </w:div>
    <w:div w:id="1197352581">
      <w:bodyDiv w:val="1"/>
      <w:marLeft w:val="0"/>
      <w:marRight w:val="0"/>
      <w:marTop w:val="0"/>
      <w:marBottom w:val="0"/>
      <w:divBdr>
        <w:top w:val="none" w:sz="0" w:space="0" w:color="auto"/>
        <w:left w:val="none" w:sz="0" w:space="0" w:color="auto"/>
        <w:bottom w:val="none" w:sz="0" w:space="0" w:color="auto"/>
        <w:right w:val="none" w:sz="0" w:space="0" w:color="auto"/>
      </w:divBdr>
      <w:divsChild>
        <w:div w:id="367264413">
          <w:marLeft w:val="0"/>
          <w:marRight w:val="0"/>
          <w:marTop w:val="0"/>
          <w:marBottom w:val="0"/>
          <w:divBdr>
            <w:top w:val="none" w:sz="0" w:space="0" w:color="auto"/>
            <w:left w:val="none" w:sz="0" w:space="0" w:color="auto"/>
            <w:bottom w:val="none" w:sz="0" w:space="0" w:color="auto"/>
            <w:right w:val="none" w:sz="0" w:space="0" w:color="auto"/>
          </w:divBdr>
        </w:div>
        <w:div w:id="794566839">
          <w:marLeft w:val="0"/>
          <w:marRight w:val="0"/>
          <w:marTop w:val="0"/>
          <w:marBottom w:val="0"/>
          <w:divBdr>
            <w:top w:val="none" w:sz="0" w:space="0" w:color="auto"/>
            <w:left w:val="none" w:sz="0" w:space="0" w:color="auto"/>
            <w:bottom w:val="none" w:sz="0" w:space="0" w:color="auto"/>
            <w:right w:val="none" w:sz="0" w:space="0" w:color="auto"/>
          </w:divBdr>
        </w:div>
      </w:divsChild>
    </w:div>
    <w:div w:id="1268391279">
      <w:bodyDiv w:val="1"/>
      <w:marLeft w:val="0"/>
      <w:marRight w:val="0"/>
      <w:marTop w:val="0"/>
      <w:marBottom w:val="0"/>
      <w:divBdr>
        <w:top w:val="none" w:sz="0" w:space="0" w:color="auto"/>
        <w:left w:val="none" w:sz="0" w:space="0" w:color="auto"/>
        <w:bottom w:val="none" w:sz="0" w:space="0" w:color="auto"/>
        <w:right w:val="none" w:sz="0" w:space="0" w:color="auto"/>
      </w:divBdr>
      <w:divsChild>
        <w:div w:id="955788923">
          <w:marLeft w:val="0"/>
          <w:marRight w:val="0"/>
          <w:marTop w:val="0"/>
          <w:marBottom w:val="0"/>
          <w:divBdr>
            <w:top w:val="none" w:sz="0" w:space="0" w:color="auto"/>
            <w:left w:val="none" w:sz="0" w:space="0" w:color="auto"/>
            <w:bottom w:val="none" w:sz="0" w:space="0" w:color="auto"/>
            <w:right w:val="none" w:sz="0" w:space="0" w:color="auto"/>
          </w:divBdr>
        </w:div>
        <w:div w:id="1982030439">
          <w:marLeft w:val="0"/>
          <w:marRight w:val="0"/>
          <w:marTop w:val="0"/>
          <w:marBottom w:val="0"/>
          <w:divBdr>
            <w:top w:val="none" w:sz="0" w:space="0" w:color="auto"/>
            <w:left w:val="none" w:sz="0" w:space="0" w:color="auto"/>
            <w:bottom w:val="none" w:sz="0" w:space="0" w:color="auto"/>
            <w:right w:val="none" w:sz="0" w:space="0" w:color="auto"/>
          </w:divBdr>
        </w:div>
      </w:divsChild>
    </w:div>
    <w:div w:id="161062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g-powiat.pl/" TargetMode="External"/><Relationship Id="rId13" Type="http://schemas.openxmlformats.org/officeDocument/2006/relationships/hyperlink" Target="http://www.brzeg-powiat.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uw.mapy.opolski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wniosek.brzeg-powia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sap.sejm.gov.pl/isap.nsf/DocDetails.xsp?id=WDU19890300163" TargetMode="External"/><Relationship Id="rId4" Type="http://schemas.openxmlformats.org/officeDocument/2006/relationships/webSettings" Target="webSettings.xml"/><Relationship Id="rId9" Type="http://schemas.openxmlformats.org/officeDocument/2006/relationships/hyperlink" Target="https://isap.sejm.gov.pl/isap.nsf/DocDetails.xsp?id=WDU19890300163" TargetMode="External"/><Relationship Id="rId14" Type="http://schemas.openxmlformats.org/officeDocument/2006/relationships/hyperlink" Target="mailto:starostwo@brzeg-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4953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Róg</dc:creator>
  <cp:keywords/>
  <dc:description/>
  <cp:lastModifiedBy>Izabela Wiechec</cp:lastModifiedBy>
  <cp:revision>2</cp:revision>
  <dcterms:created xsi:type="dcterms:W3CDTF">2025-07-16T10:23:00Z</dcterms:created>
  <dcterms:modified xsi:type="dcterms:W3CDTF">2025-07-16T10:23:00Z</dcterms:modified>
  <dc:language>pl-PL</dc:language>
</cp:coreProperties>
</file>