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tabs>
          <w:tab w:val="left" w:pos="1725" w:leader="none"/>
          <w:tab w:val="center" w:pos="4535" w:leader="none"/>
        </w:tabs>
        <w:suppressAutoHyphens w:val="true"/>
        <w:kinsoku w:val="true"/>
        <w:overflowPunct w:val="true"/>
        <w:autoSpaceDE w:val="true"/>
        <w:bidi w:val="0"/>
        <w:spacing w:lineRule="auto" w:line="240"/>
        <w:ind w:left="0" w:right="0" w:hanging="0"/>
        <w:jc w:val="center"/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INFORMACJA GŁÓWNEGO INSPEKTORA SANITARNEGO                                              W ZWIĄZKU Z WYSTĄPIENIEM PRZYPADKÓW ZAKAŻEŃ                              WYSOCE PATOGENNYM WIRUSEM GRYPY PTAKÓW A(H5N8),                                                       U DROBIU I PTAKÓW DZIKICH W POLSCE </w:t>
      </w:r>
    </w:p>
    <w:p>
      <w:pPr>
        <w:pStyle w:val="Normal"/>
        <w:spacing w:lineRule="auto" w:line="240" w:before="0" w:after="0"/>
        <w:jc w:val="both"/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pPr>
      <w:bookmarkStart w:id="1" w:name="_GoBack"/>
      <w:bookmarkEnd w:id="1"/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W ostatnim czasie (październik - grudzień 2016 r.) na terenie Europy po raz kolejny potwierdzono wystąpienie ognisk zakażeń wirusem wysoce patogennej grypy ptaków typu A(H5N8). Do zakażenia doszło zarówno u ptaków dzikich, jak i drobiu oraz u ptactwa                            w ZOO (Holandia). Przypadki zakażeń stwierdzano m.in. na Węgrzech, w Austrii, Niemczech, Chorwacji, Danii i Szwajcarii, a także w Holandii. Poza Europą, występowanie wirusa, wcześniej potwierdzono w Indiach, Izraelu, a także w Korei Południowej, w Rosji i na Tajwanie (przypadki zgłoszone na początku tego roku).</w:t>
      </w:r>
    </w:p>
    <w:p>
      <w:pPr>
        <w:pStyle w:val="Normal"/>
        <w:spacing w:lineRule="auto" w:line="240" w:before="0" w:after="0"/>
        <w:jc w:val="both"/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Wirus wystąpił w Europie już wcześniej (na przełomie 2014/2015 roku) i jego rozprzestrzenianie również było związane z jesiennymi migracjami ptaków dzikich.                         W porównaniu z ówczesnym okresem obecnie notuje się wyższą zachorowalność                              i śmiertelność w populacji drobiu wodnego.</w:t>
      </w:r>
    </w:p>
    <w:p>
      <w:pPr>
        <w:pStyle w:val="Normal"/>
        <w:spacing w:lineRule="auto" w:line="240" w:before="0" w:after="0"/>
        <w:jc w:val="both"/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W Polsce wirus grypy typu A(H5N8) wystąpił w populacji ptaków dzikich (mewa srebrzysta, dzikie kaczki) w województwie zachodniopomorskim oraz w populacji gęsi w Deszcznie,                     w województwie lubuskim (potwierdzenie w dniu 3 grudnia 2016 r.).</w:t>
      </w:r>
    </w:p>
    <w:p>
      <w:pPr>
        <w:pStyle w:val="Normal"/>
        <w:spacing w:lineRule="auto" w:line="240" w:before="0" w:after="0"/>
        <w:jc w:val="both"/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Dotychczas nie stwierdzono przypadków zakażeń wirusem grypy typu A(H5N8) u ludzi                        i ocenia się, że ryzyko przeniesienia wirusa na człowieka w krajach Unii Europejskiej jest bardzo niskie. Analizy genetyczne wirusa wskazują, że wirus nadal jest głównie wirusem ptasim, bez szczególnego powinowactwa do człowieka.</w:t>
      </w:r>
    </w:p>
    <w:p>
      <w:pPr>
        <w:pStyle w:val="Normal"/>
        <w:spacing w:lineRule="auto" w:line="240" w:before="0" w:after="0"/>
        <w:jc w:val="both"/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Jednak ze względu na to, że wirus należy do grupy wirusów H5Nx i jest genetycznie spokrewniony z wirusami H5N1 i H5N6, które były przyczyną zachorowań u ludzi, nie można wykluczyć możliwości zakażenia człowieka również i tym wirusem.</w:t>
      </w:r>
    </w:p>
    <w:p>
      <w:pPr>
        <w:pStyle w:val="Normal"/>
        <w:spacing w:lineRule="auto" w:line="240" w:before="0" w:after="0"/>
        <w:jc w:val="both"/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Dlatego też osoby mające bezpośredni kontakt z ptactwem i produktami pochodzącymi od ptactwa (np. myśliwi, rolnicy, lekarze weterynarii, pracownicy farm, miejsc uboju i obróbki mięsa drobiowego) powinny zachować szczególną ostrożność (zgodnie z zaleceniami dotyczącymi grypy ptaków typu A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(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H5N1) i stosować właściwe środki ochrony osobistej, ze szczególnym uwzględnieniem ochrony układu oddechowego.</w:t>
      </w:r>
    </w:p>
    <w:p>
      <w:pPr>
        <w:pStyle w:val="Normal"/>
        <w:spacing w:lineRule="auto" w:line="240" w:before="0" w:after="0"/>
        <w:jc w:val="both"/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Ponadto zaleca się, aby osoby pracujące na fermach, w których wystąpiły przypadki zakażeń u ptaków lub mające bezpośredni kontakt z zakażonym ptactwem dzikim, prowadziły monitoring stanu swojego zdrowia przez 10 dni pod kątem wystąpienia objawów zakażenia.</w:t>
      </w:r>
    </w:p>
    <w:p>
      <w:pPr>
        <w:pStyle w:val="Normal"/>
        <w:spacing w:lineRule="auto" w:line="240" w:before="0" w:after="0"/>
        <w:jc w:val="both"/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Wprawdzie wstępne badania genetyczne wskazują, że wirus jest wrażliwy na </w:t>
      </w:r>
      <w:r>
        <w:rPr>
          <w:rFonts w:eastAsia="Times New Roman" w:ascii="Times New Roman" w:hAnsi="Times New Roman"/>
          <w:i/>
          <w:iCs/>
          <w:color w:val="000000"/>
          <w:sz w:val="24"/>
          <w:szCs w:val="24"/>
          <w:lang w:eastAsia="pl-PL"/>
        </w:rPr>
        <w:t>zanamiwir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                   i </w:t>
      </w:r>
      <w:r>
        <w:rPr>
          <w:rFonts w:eastAsia="Times New Roman" w:ascii="Times New Roman" w:hAnsi="Times New Roman"/>
          <w:i/>
          <w:iCs/>
          <w:color w:val="000000"/>
          <w:sz w:val="24"/>
          <w:szCs w:val="24"/>
          <w:lang w:eastAsia="pl-PL"/>
        </w:rPr>
        <w:t>oseltamiwir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, jednakże Światowa Organizacja Zdrowia podkreśla, że w tym zakresie niezbędne są dalsze badania.</w:t>
      </w:r>
    </w:p>
    <w:p>
      <w:pPr>
        <w:pStyle w:val="Normal"/>
        <w:spacing w:lineRule="auto" w:line="240" w:before="0" w:after="0"/>
        <w:jc w:val="both"/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Natomiast wiele krajów członkowskich UE rekomenduje osobom narażonym na kontakt                 z drobiem szczepienia przeciwko grypie sezonowej.</w:t>
      </w:r>
    </w:p>
    <w:p>
      <w:pPr>
        <w:pStyle w:val="Normal"/>
        <w:spacing w:lineRule="auto" w:line="240" w:before="0" w:after="0"/>
        <w:jc w:val="both"/>
        <w:outlineLvl w:val="1"/>
        <w:rPr>
          <w:rFonts w:eastAsia="Times New Roman" w:ascii="Times New Roman" w:hAnsi="Times New Roman"/>
          <w:b w:val="false"/>
          <w:bCs w:val="false"/>
          <w:i/>
          <w:iCs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i/>
          <w:iCs/>
          <w:color w:val="000000"/>
          <w:sz w:val="24"/>
          <w:szCs w:val="24"/>
          <w:lang w:eastAsia="pl-PL"/>
        </w:rPr>
        <w:t>(źródło: WHO, ECDC)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count="372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</w:latentStyles>
  <w:style w:type="paragraph" w:styleId="Normal" w:default="1">
    <w:name w:val="Normal"/>
    <w:qFormat/>
    <w:rsid w:val="005f4335"/>
    <w:pPr>
      <w:widowControl/>
      <w:suppressAutoHyphens w:val="true"/>
      <w:bidi w:val="0"/>
      <w:spacing w:lineRule="auto" w:line="259" w:before="0" w:after="160"/>
      <w:jc w:val="left"/>
    </w:pPr>
    <w:rPr>
      <w:rFonts w:ascii="Verdana" w:hAnsi="Verdana" w:cs="Times New Roman" w:eastAsia="Calibri"/>
      <w:color w:val="auto"/>
      <w:sz w:val="20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2017-01-09T13:48:00Z</dcterms:created>
  <dc:creator>MZ</dc:creator>
  <dc:language>pl-PL</dc:language>
  <cp:lastModifiedBy>MZ</cp:lastModifiedBy>
  <dcterms:modified xsi:type="dcterms:W3CDTF">2017-01-09T13:49:00Z</dcterms:modified>
  <cp:revision>3</cp:revision>
</cp:coreProperties>
</file>